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5B" w:rsidRPr="00C24BB0" w:rsidRDefault="00565D5B" w:rsidP="00005332">
      <w:pPr>
        <w:pStyle w:val="Ttulo11"/>
        <w:pBdr>
          <w:top w:val="thickThinSmallGap" w:sz="24" w:space="1" w:color="auto"/>
          <w:left w:val="thickThinSmallGap" w:sz="24" w:space="4" w:color="auto"/>
          <w:bottom w:val="thinThickSmallGap" w:sz="24" w:space="1" w:color="auto"/>
          <w:right w:val="thinThickSmallGap" w:sz="24" w:space="4" w:color="auto"/>
        </w:pBdr>
        <w:spacing w:before="73" w:line="276" w:lineRule="auto"/>
        <w:ind w:left="0"/>
        <w:jc w:val="center"/>
        <w:rPr>
          <w:sz w:val="22"/>
        </w:rPr>
      </w:pPr>
      <w:r w:rsidRPr="00C24BB0">
        <w:rPr>
          <w:sz w:val="22"/>
        </w:rPr>
        <w:t>EDITAL DE CHAMAMENTO PÚBLICO CMDCA/JM Nº 01/2018</w:t>
      </w:r>
    </w:p>
    <w:p w:rsidR="00565D5B" w:rsidRPr="00C24BB0" w:rsidRDefault="00565D5B" w:rsidP="00005332">
      <w:pPr>
        <w:pStyle w:val="Corpodetexto"/>
        <w:spacing w:before="10" w:line="276" w:lineRule="auto"/>
        <w:rPr>
          <w:b/>
          <w:sz w:val="22"/>
        </w:rPr>
      </w:pPr>
    </w:p>
    <w:p w:rsidR="00C24BB0" w:rsidRPr="00C24BB0" w:rsidRDefault="00C24BB0" w:rsidP="00C24BB0">
      <w:pPr>
        <w:widowControl/>
        <w:autoSpaceDE/>
        <w:autoSpaceDN/>
        <w:spacing w:after="200" w:line="276" w:lineRule="auto"/>
        <w:ind w:left="2268"/>
        <w:jc w:val="both"/>
        <w:rPr>
          <w:rFonts w:eastAsia="Calibri"/>
          <w:b/>
        </w:rPr>
      </w:pPr>
      <w:r w:rsidRPr="00C24BB0">
        <w:rPr>
          <w:rFonts w:eastAsia="Calibri"/>
          <w:b/>
        </w:rPr>
        <w:t xml:space="preserve">TERMO DE COLABORAÇÃO Nº </w:t>
      </w:r>
      <w:r>
        <w:rPr>
          <w:rFonts w:eastAsia="Calibri"/>
          <w:b/>
        </w:rPr>
        <w:t>_____</w:t>
      </w:r>
      <w:r w:rsidRPr="00C24BB0">
        <w:rPr>
          <w:rFonts w:eastAsia="Calibri"/>
          <w:b/>
        </w:rPr>
        <w:t xml:space="preserve">/2018 QUE ENTRE SI CELEBRAM O MUNICÍPIO DE JOÃO MONLEVADE/MG A </w:t>
      </w:r>
      <w:r>
        <w:rPr>
          <w:rFonts w:eastAsia="Calibri"/>
          <w:b/>
        </w:rPr>
        <w:t>__________________________________________________</w:t>
      </w:r>
    </w:p>
    <w:p w:rsidR="00C24BB0" w:rsidRPr="00C24BB0" w:rsidRDefault="00C24BB0" w:rsidP="00C24BB0">
      <w:pPr>
        <w:widowControl/>
        <w:autoSpaceDE/>
        <w:autoSpaceDN/>
        <w:spacing w:after="200" w:line="276" w:lineRule="auto"/>
        <w:ind w:left="705"/>
        <w:jc w:val="both"/>
        <w:rPr>
          <w:rFonts w:eastAsia="Calibri"/>
        </w:rPr>
      </w:pPr>
    </w:p>
    <w:p w:rsidR="00C24BB0" w:rsidRPr="00C24BB0" w:rsidRDefault="00C24BB0" w:rsidP="00C24BB0">
      <w:pPr>
        <w:widowControl/>
        <w:autoSpaceDE/>
        <w:autoSpaceDN/>
        <w:spacing w:after="200" w:line="276" w:lineRule="auto"/>
        <w:ind w:left="705"/>
        <w:jc w:val="both"/>
        <w:rPr>
          <w:rFonts w:eastAsia="Calibri"/>
        </w:rPr>
      </w:pPr>
    </w:p>
    <w:p w:rsidR="00C24BB0" w:rsidRPr="00C24BB0" w:rsidRDefault="00C24BB0" w:rsidP="00C24BB0">
      <w:pPr>
        <w:widowControl/>
        <w:autoSpaceDE/>
        <w:autoSpaceDN/>
        <w:spacing w:after="200" w:line="276" w:lineRule="auto"/>
        <w:ind w:left="705"/>
        <w:jc w:val="both"/>
        <w:rPr>
          <w:rFonts w:eastAsia="Calibri"/>
        </w:rPr>
      </w:pPr>
    </w:p>
    <w:p w:rsidR="00C24BB0" w:rsidRPr="00C24BB0" w:rsidRDefault="00C24BB0" w:rsidP="00C24BB0">
      <w:pPr>
        <w:widowControl/>
        <w:autoSpaceDE/>
        <w:autoSpaceDN/>
        <w:spacing w:after="200" w:line="276" w:lineRule="auto"/>
        <w:ind w:left="360"/>
        <w:jc w:val="both"/>
        <w:rPr>
          <w:rFonts w:eastAsia="Calibri"/>
        </w:rPr>
      </w:pPr>
      <w:r w:rsidRPr="00C24BB0">
        <w:rPr>
          <w:rFonts w:eastAsia="Calibri"/>
          <w:b/>
        </w:rPr>
        <w:t xml:space="preserve">MUNICÍPIO DE JOÃO MONLEVADE, </w:t>
      </w:r>
      <w:r w:rsidRPr="00C24BB0">
        <w:rPr>
          <w:rFonts w:eastAsia="Calibri"/>
        </w:rPr>
        <w:t xml:space="preserve">pessoa jurídica de direito público com sede administrativa à Rua Geraldo Miranda, nº 337, Carneirinhos, João Monlevade – MG, inscrito no CNPJ sob o nº 18.401.059/0001-57, neste ato representado por sua Prefeita Municipal, </w:t>
      </w:r>
      <w:r w:rsidRPr="00C24BB0">
        <w:rPr>
          <w:rFonts w:eastAsia="Calibri"/>
          <w:b/>
        </w:rPr>
        <w:t>SIMONE CARVALHO,</w:t>
      </w:r>
      <w:r w:rsidRPr="00C24BB0">
        <w:rPr>
          <w:rFonts w:eastAsia="Calibri"/>
        </w:rPr>
        <w:t xml:space="preserve"> Carteira de Identidade nº MG 4.493.692 SSP/MG, CPF nº 764.569.436-04, doravante denominado </w:t>
      </w:r>
      <w:r w:rsidRPr="00C24BB0">
        <w:rPr>
          <w:rFonts w:eastAsia="Calibri"/>
          <w:b/>
        </w:rPr>
        <w:t>MUNICÍPIO</w:t>
      </w:r>
      <w:r w:rsidRPr="00C24BB0">
        <w:rPr>
          <w:rFonts w:eastAsia="Calibri"/>
        </w:rPr>
        <w:t xml:space="preserve"> e a </w:t>
      </w:r>
      <w:r>
        <w:rPr>
          <w:rFonts w:eastAsia="Calibri"/>
          <w:b/>
        </w:rPr>
        <w:t>Organização da Sociedade Civil_____________________</w:t>
      </w:r>
      <w:r w:rsidRPr="00C24BB0">
        <w:rPr>
          <w:rFonts w:eastAsia="Calibri"/>
        </w:rPr>
        <w:t>, inscrita no CNPJ sob n</w:t>
      </w:r>
      <w:r w:rsidRPr="00C24BB0">
        <w:rPr>
          <w:rFonts w:eastAsia="Calibri"/>
          <w:sz w:val="24"/>
        </w:rPr>
        <w:t>º</w:t>
      </w:r>
      <w:r w:rsidRPr="00C24BB0">
        <w:rPr>
          <w:rFonts w:eastAsia="Calibri"/>
        </w:rPr>
        <w:t xml:space="preserve">. </w:t>
      </w:r>
      <w:r>
        <w:rPr>
          <w:rFonts w:eastAsia="Calibri"/>
        </w:rPr>
        <w:t>_____________________</w:t>
      </w:r>
      <w:r w:rsidRPr="00C24BB0">
        <w:rPr>
          <w:rFonts w:eastAsia="Calibri"/>
        </w:rPr>
        <w:t xml:space="preserve">, </w:t>
      </w:r>
      <w:r>
        <w:rPr>
          <w:rFonts w:eastAsia="Calibri"/>
        </w:rPr>
        <w:t xml:space="preserve">localizada </w:t>
      </w:r>
      <w:r w:rsidRPr="00C24BB0">
        <w:rPr>
          <w:rFonts w:eastAsia="Calibri"/>
        </w:rPr>
        <w:t xml:space="preserve">na Rua </w:t>
      </w:r>
      <w:r>
        <w:rPr>
          <w:rFonts w:eastAsia="Calibri"/>
        </w:rPr>
        <w:t>______________</w:t>
      </w:r>
      <w:r w:rsidRPr="00C24BB0">
        <w:rPr>
          <w:rFonts w:eastAsia="Calibri"/>
        </w:rPr>
        <w:t xml:space="preserve">, nº. </w:t>
      </w:r>
      <w:r>
        <w:rPr>
          <w:rFonts w:eastAsia="Calibri"/>
        </w:rPr>
        <w:t>_____</w:t>
      </w:r>
      <w:r w:rsidRPr="00C24BB0">
        <w:rPr>
          <w:rFonts w:eastAsia="Calibri"/>
        </w:rPr>
        <w:t xml:space="preserve">, Bairro </w:t>
      </w:r>
      <w:r>
        <w:rPr>
          <w:rFonts w:eastAsia="Calibri"/>
        </w:rPr>
        <w:t>_________</w:t>
      </w:r>
      <w:r w:rsidRPr="00C24BB0">
        <w:rPr>
          <w:rFonts w:eastAsia="Calibri"/>
        </w:rPr>
        <w:t xml:space="preserve">, CEP.: </w:t>
      </w:r>
      <w:r>
        <w:rPr>
          <w:rFonts w:eastAsia="Calibri"/>
        </w:rPr>
        <w:t>__________________</w:t>
      </w:r>
      <w:r w:rsidRPr="00C24BB0">
        <w:rPr>
          <w:rFonts w:eastAsia="Calibri"/>
        </w:rPr>
        <w:t xml:space="preserve">, João Monlevade/MG, neste ato representado por seu Representante Legal, </w:t>
      </w:r>
      <w:r>
        <w:rPr>
          <w:rFonts w:eastAsia="Calibri"/>
          <w:b/>
        </w:rPr>
        <w:t>____________________</w:t>
      </w:r>
      <w:r w:rsidRPr="00C24BB0">
        <w:rPr>
          <w:rFonts w:eastAsia="Calibri"/>
        </w:rPr>
        <w:t xml:space="preserve">, portador da carteira de identidade nº </w:t>
      </w:r>
      <w:r>
        <w:rPr>
          <w:rFonts w:eastAsia="Calibri"/>
        </w:rPr>
        <w:t>__________________</w:t>
      </w:r>
      <w:r w:rsidRPr="00C24BB0">
        <w:rPr>
          <w:rFonts w:eastAsia="Calibri"/>
        </w:rPr>
        <w:t xml:space="preserve">, e inscrito no CPF sob o nº </w:t>
      </w:r>
      <w:r>
        <w:rPr>
          <w:rFonts w:eastAsia="Calibri"/>
        </w:rPr>
        <w:t>_____________</w:t>
      </w:r>
      <w:r w:rsidRPr="00C24BB0">
        <w:rPr>
          <w:rFonts w:eastAsia="Calibri"/>
        </w:rPr>
        <w:t xml:space="preserve">, doravante denominada  </w:t>
      </w:r>
      <w:r>
        <w:rPr>
          <w:rFonts w:eastAsia="Calibri"/>
          <w:b/>
        </w:rPr>
        <w:t>ORGANIZAÇÃO DA SOCIEDADE CIVIL</w:t>
      </w:r>
      <w:r w:rsidRPr="00C24BB0">
        <w:rPr>
          <w:rFonts w:eastAsia="Calibri"/>
        </w:rPr>
        <w:t xml:space="preserve">, resolvem celebrar o presente termo de </w:t>
      </w:r>
      <w:r w:rsidRPr="00C24BB0">
        <w:rPr>
          <w:rFonts w:eastAsia="Calibri"/>
          <w:b/>
        </w:rPr>
        <w:t>COLABORAÇÃO,</w:t>
      </w:r>
      <w:r w:rsidRPr="00C24BB0">
        <w:rPr>
          <w:rFonts w:eastAsia="Calibri"/>
        </w:rPr>
        <w:t xml:space="preserve"> regendo-se pelo disposto na Lei nº 13.019, de 31 de julho de 2.014, e Decreto Municipal 90/2017, consoante o processo administrativo de </w:t>
      </w:r>
      <w:r>
        <w:rPr>
          <w:rFonts w:eastAsia="Calibri"/>
        </w:rPr>
        <w:t>C</w:t>
      </w:r>
      <w:r w:rsidRPr="00C24BB0">
        <w:rPr>
          <w:rFonts w:eastAsia="Calibri"/>
        </w:rPr>
        <w:t>hamamento Público</w:t>
      </w:r>
      <w:r>
        <w:rPr>
          <w:rFonts w:eastAsia="Calibri"/>
        </w:rPr>
        <w:t xml:space="preserve"> do CMDCA/JM</w:t>
      </w:r>
      <w:r w:rsidRPr="00C24BB0">
        <w:rPr>
          <w:rFonts w:eastAsia="Calibri"/>
        </w:rPr>
        <w:t xml:space="preserve"> nº </w:t>
      </w:r>
      <w:r>
        <w:rPr>
          <w:rFonts w:eastAsia="Calibri"/>
        </w:rPr>
        <w:t>01</w:t>
      </w:r>
      <w:r w:rsidRPr="00C24BB0">
        <w:rPr>
          <w:rFonts w:eastAsia="Calibri"/>
        </w:rPr>
        <w:t>/2018 e mediante as cláusulas e condições seguintes:</w:t>
      </w:r>
    </w:p>
    <w:p w:rsidR="00C24BB0" w:rsidRPr="00C24BB0" w:rsidRDefault="00C24BB0" w:rsidP="00C24BB0">
      <w:pPr>
        <w:widowControl/>
        <w:autoSpaceDE/>
        <w:autoSpaceDN/>
        <w:spacing w:after="200" w:line="276" w:lineRule="auto"/>
        <w:ind w:left="360"/>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PRIMEIRA – DO OBJETO</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 xml:space="preserve">O presente termo de colaboração, decorrente O presente Termo de Colaboração tem por objeto a ação conjunta entre o MUNICÍPIO e a O.S.C., para executar o Projeto </w:t>
      </w:r>
      <w:r>
        <w:rPr>
          <w:rFonts w:eastAsia="Calibri"/>
        </w:rPr>
        <w:t>_________________</w:t>
      </w:r>
      <w:r w:rsidRPr="00C24BB0">
        <w:rPr>
          <w:rFonts w:eastAsia="Calibri"/>
        </w:rPr>
        <w:t xml:space="preserve"> conforme estabelecido no Plano de Trabalho que integra este instrumento como Anexo</w:t>
      </w:r>
      <w:r>
        <w:rPr>
          <w:rFonts w:eastAsia="Calibri"/>
        </w:rPr>
        <w:t xml:space="preserve"> V</w:t>
      </w:r>
      <w:r w:rsidRPr="00C24BB0">
        <w:rPr>
          <w:rFonts w:eastAsia="Calibri"/>
        </w:rPr>
        <w:t>, aprovado pelo CMDCA-JM a</w:t>
      </w:r>
      <w:r>
        <w:rPr>
          <w:rFonts w:eastAsia="Calibri"/>
        </w:rPr>
        <w:t>través do chamamento público nº 01/2018</w:t>
      </w:r>
      <w:r w:rsidRPr="00C24BB0">
        <w:rPr>
          <w:rFonts w:eastAsia="Calibri"/>
        </w:rPr>
        <w:t>,</w:t>
      </w:r>
      <w:r>
        <w:rPr>
          <w:rFonts w:eastAsia="Calibri"/>
        </w:rPr>
        <w:t xml:space="preserve"> </w:t>
      </w:r>
      <w:r w:rsidRPr="00C24BB0">
        <w:rPr>
          <w:rFonts w:eastAsia="Calibri"/>
        </w:rPr>
        <w:t>publicad</w:t>
      </w:r>
      <w:r>
        <w:rPr>
          <w:rFonts w:eastAsia="Calibri"/>
        </w:rPr>
        <w:t>o</w:t>
      </w:r>
      <w:r w:rsidRPr="00C24BB0">
        <w:rPr>
          <w:rFonts w:eastAsia="Calibri"/>
        </w:rPr>
        <w:t xml:space="preserve"> no Diário Oficial do Município - DOM em </w:t>
      </w:r>
      <w:r>
        <w:rPr>
          <w:rFonts w:eastAsia="Calibri"/>
        </w:rPr>
        <w:t xml:space="preserve">_______, cujo resultado final foi homologado na data __________, e publicado </w:t>
      </w:r>
      <w:r w:rsidRPr="00C24BB0">
        <w:rPr>
          <w:rFonts w:eastAsia="Calibri"/>
        </w:rPr>
        <w:t>no Diário Oficial do Município - DOM em _______</w:t>
      </w:r>
      <w:r>
        <w:rPr>
          <w:rFonts w:eastAsia="Calibri"/>
        </w:rPr>
        <w:t xml:space="preserve">. </w:t>
      </w:r>
      <w:r w:rsidRPr="00C24BB0">
        <w:rPr>
          <w:rFonts w:eastAsia="Calibri"/>
        </w:rPr>
        <w:tab/>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Não poderão ser destinados recursos para atender a despesas vedadas pela respectiva Lei de Diretrizes Orçamentárias.</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É vedada a execução de atividades que tenham por objeto, envolvam ou incluam, direta ou indiretamente:</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lastRenderedPageBreak/>
        <w:t>delegação das funções de regulação, de fiscalização, do exercício do poder de polícia ou de outras atividades exclusivas do Município;</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 xml:space="preserve">prestação de serviços ou de atividades cujo destinatário seja o aparelho administrativo do </w:t>
      </w:r>
      <w:r w:rsidR="009303D4">
        <w:rPr>
          <w:rFonts w:eastAsia="Calibri"/>
        </w:rPr>
        <w:t>Município</w:t>
      </w:r>
      <w:r w:rsidRPr="00C24BB0">
        <w:rPr>
          <w:rFonts w:eastAsia="Calibri"/>
        </w:rPr>
        <w:t>.</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 xml:space="preserve">CLÁUSULA SEGUNDA - DAS OBRIGAÇÕES </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São obrigações dos Partícipes: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b/>
        </w:rPr>
        <w:t>DO MUNICÍPIO:</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Default="00C24BB0" w:rsidP="00C24BB0">
      <w:pPr>
        <w:widowControl/>
        <w:numPr>
          <w:ilvl w:val="3"/>
          <w:numId w:val="33"/>
        </w:numPr>
        <w:autoSpaceDE/>
        <w:autoSpaceDN/>
        <w:spacing w:after="160" w:line="259" w:lineRule="auto"/>
        <w:contextualSpacing/>
        <w:jc w:val="both"/>
        <w:rPr>
          <w:rFonts w:eastAsia="Calibri"/>
        </w:rPr>
      </w:pPr>
      <w:r w:rsidRPr="00C24BB0">
        <w:rPr>
          <w:rFonts w:eastAsia="Calibri"/>
        </w:rPr>
        <w:t>Por meio do gestor do contrato, emitir relatório técnico de monitoramento e avaliação da parceria e o submeterá comissão de monitoramento e avaliação designada;</w:t>
      </w:r>
    </w:p>
    <w:p w:rsidR="00055333" w:rsidRDefault="00055333" w:rsidP="00055333">
      <w:pPr>
        <w:widowControl/>
        <w:autoSpaceDE/>
        <w:autoSpaceDN/>
        <w:spacing w:after="160" w:line="259" w:lineRule="auto"/>
        <w:ind w:left="2232"/>
        <w:contextualSpacing/>
        <w:jc w:val="both"/>
        <w:rPr>
          <w:rFonts w:eastAsia="Calibri"/>
        </w:rPr>
      </w:pPr>
    </w:p>
    <w:p w:rsidR="00055333" w:rsidRPr="00C24BB0" w:rsidRDefault="00055333" w:rsidP="00055333">
      <w:pPr>
        <w:widowControl/>
        <w:numPr>
          <w:ilvl w:val="4"/>
          <w:numId w:val="33"/>
        </w:numPr>
        <w:autoSpaceDE/>
        <w:autoSpaceDN/>
        <w:spacing w:after="160" w:line="259" w:lineRule="auto"/>
        <w:contextualSpacing/>
        <w:jc w:val="both"/>
        <w:rPr>
          <w:rFonts w:eastAsia="Calibri"/>
        </w:rPr>
      </w:pPr>
      <w:r>
        <w:rPr>
          <w:rFonts w:eastAsia="Calibri"/>
        </w:rPr>
        <w:t>N</w:t>
      </w:r>
      <w:r w:rsidRPr="00C24BB0">
        <w:rPr>
          <w:rFonts w:eastAsia="Calibri"/>
        </w:rPr>
        <w:t xml:space="preserve">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055333" w:rsidRDefault="00055333" w:rsidP="00055333">
      <w:pPr>
        <w:widowControl/>
        <w:autoSpaceDE/>
        <w:autoSpaceDN/>
        <w:spacing w:after="160" w:line="259" w:lineRule="auto"/>
        <w:ind w:left="1728"/>
        <w:contextualSpacing/>
        <w:jc w:val="both"/>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D</w:t>
      </w:r>
      <w:r w:rsidRPr="00055333">
        <w:rPr>
          <w:rFonts w:eastAsia="Calibri"/>
        </w:rPr>
        <w:t>irecionar esforços para garantir uma formação continuada aos dirigentes e técnicos da O.S.C., observados os limites de sua competência específica;</w:t>
      </w:r>
    </w:p>
    <w:p w:rsidR="00055333" w:rsidRDefault="00055333" w:rsidP="00055333">
      <w:pPr>
        <w:pStyle w:val="PargrafodaLista"/>
        <w:rPr>
          <w:rFonts w:eastAsia="Calibri"/>
        </w:rPr>
      </w:pPr>
    </w:p>
    <w:p w:rsidR="00055333" w:rsidRP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M</w:t>
      </w:r>
      <w:r w:rsidRPr="00055333">
        <w:rPr>
          <w:rFonts w:eastAsia="Calibri"/>
        </w:rPr>
        <w:t>anter, em conjunto com o Conselho Municipal dos Direitos da Criança e do Adolescente de João Monlevade – CMDCA-JM, observados os limites das competências específicas de cada órgão, o monitoramento, acompanhamento e fiscalização do objeto previsto na Cláusula Primeira, em conformidade com o no Plano de Trabalho;</w:t>
      </w:r>
    </w:p>
    <w:p w:rsidR="00055333" w:rsidRPr="00055333" w:rsidRDefault="00055333" w:rsidP="00055333">
      <w:pPr>
        <w:widowControl/>
        <w:autoSpaceDE/>
        <w:autoSpaceDN/>
        <w:spacing w:after="160" w:line="259" w:lineRule="auto"/>
        <w:ind w:left="1728"/>
        <w:contextualSpacing/>
        <w:jc w:val="both"/>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T</w:t>
      </w:r>
      <w:r w:rsidRPr="00055333">
        <w:rPr>
          <w:rFonts w:eastAsia="Calibri"/>
        </w:rPr>
        <w:t>ransferir à O.S.C. os recursos financeiros, na forma do cronograma de desembolso aprovado, constante no Plano deTrabalho;</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P</w:t>
      </w:r>
      <w:r w:rsidRPr="00055333">
        <w:rPr>
          <w:rFonts w:eastAsia="Calibri"/>
        </w:rPr>
        <w:t>roceder à extinção do Termo de Colaboração caso os vícios constatados não sejam sanados no(s) prazo(s) estabelecido(s), ou recebam parecer contrário a sua aprovação;</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A</w:t>
      </w:r>
      <w:r w:rsidRPr="00055333">
        <w:rPr>
          <w:rFonts w:eastAsia="Calibri"/>
        </w:rPr>
        <w:t>nalisar o Relatório de Execução Financeira, bem como as Prestações de Contas relativas ao objeto desta parceria;</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sidRPr="00055333">
        <w:rPr>
          <w:rFonts w:eastAsia="Calibri"/>
        </w:rPr>
        <w:t>A</w:t>
      </w:r>
      <w:r w:rsidRPr="00055333">
        <w:rPr>
          <w:rFonts w:eastAsia="Calibri"/>
        </w:rPr>
        <w:t xml:space="preserve">nalisar, em conjunto com o Conselho Municipal dos Direitos da Criança e do Adolescente de João Monlevade – CMDCA-JM, observados os limites das competências específicas de cada órgão, eventuais solicitações de reformulação do Plano de Trabalho, desde </w:t>
      </w:r>
      <w:r w:rsidRPr="00055333">
        <w:rPr>
          <w:rFonts w:eastAsia="Calibri"/>
        </w:rPr>
        <w:lastRenderedPageBreak/>
        <w:t>que apresentadas, por escrito, em, no mínimo, 60 (sessenta) dias antes do término de sua vigência, devidamente justificadas e que não impliquem em alteração do objeto;</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E</w:t>
      </w:r>
      <w:r w:rsidRPr="00055333">
        <w:rPr>
          <w:rFonts w:eastAsia="Calibri"/>
        </w:rPr>
        <w:t>xercer a atividade normativa ,o controle e a fiscalização sobre a execução deste Termo de Colaboração, inclusive, se for o caso, reorientando as ações, assumindo ou transferindo a responsabilidade pelo mesmo, no caso de paralisação das atividades ou de outro fato relevante que venha a ocorrer, de modo a evitar a descontinuidade das ações pactuadas;</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Su</w:t>
      </w:r>
      <w:r w:rsidRPr="00055333">
        <w:rPr>
          <w:rFonts w:eastAsia="Calibri"/>
        </w:rPr>
        <w:t>spender a liberação dos recursos quando constatar quaisquer irregularidades decorrentes do uso dos recursos ou outras pendências de ordem técnica ou legal, comunicando o fato a O.S.C., e fixando-lhe o prazo para saneamento ou apresentação de informações e esclarecimentos;</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P</w:t>
      </w:r>
      <w:r w:rsidRPr="00055333">
        <w:rPr>
          <w:rFonts w:eastAsia="Calibri"/>
        </w:rPr>
        <w:t>rorrogar “de ofício” a vigência do instrumento, antes do seu término, quando der causa a atraso na liberação dos recursos, limitada a prorrogação ao exato período do atraso verificado;</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F</w:t>
      </w:r>
      <w:r w:rsidRPr="00055333">
        <w:rPr>
          <w:rFonts w:eastAsia="Calibri"/>
        </w:rPr>
        <w:t>ornecer, quando requisitadas pelos órgãos de controle interno e externo e nos limites de sua competência específica, informações relativas à parceria independente de autorização judicial;</w:t>
      </w:r>
    </w:p>
    <w:p w:rsidR="00055333" w:rsidRDefault="00055333" w:rsidP="00055333">
      <w:pPr>
        <w:pStyle w:val="PargrafodaLista"/>
        <w:rPr>
          <w:rFonts w:eastAsia="Calibri"/>
        </w:rPr>
      </w:pPr>
    </w:p>
    <w:p w:rsidR="00055333" w:rsidRDefault="00055333" w:rsidP="00055333">
      <w:pPr>
        <w:widowControl/>
        <w:numPr>
          <w:ilvl w:val="3"/>
          <w:numId w:val="33"/>
        </w:numPr>
        <w:autoSpaceDE/>
        <w:autoSpaceDN/>
        <w:spacing w:after="160" w:line="259" w:lineRule="auto"/>
        <w:contextualSpacing/>
        <w:jc w:val="both"/>
        <w:rPr>
          <w:rFonts w:eastAsia="Calibri"/>
        </w:rPr>
      </w:pPr>
      <w:r>
        <w:rPr>
          <w:rFonts w:eastAsia="Calibri"/>
        </w:rPr>
        <w:t>Fo</w:t>
      </w:r>
      <w:r w:rsidRPr="00055333">
        <w:rPr>
          <w:rFonts w:eastAsia="Calibri"/>
        </w:rPr>
        <w:t>rnecer à O.S.C. Manual de Prestação de Contas no ato de celebração desta parceria, e, no caso, de eventuais alterações do conteúdo do manual informar previamente a</w:t>
      </w:r>
      <w:r>
        <w:rPr>
          <w:rFonts w:eastAsia="Calibri"/>
        </w:rPr>
        <w:t xml:space="preserve"> </w:t>
      </w:r>
      <w:r w:rsidRPr="00055333">
        <w:rPr>
          <w:rFonts w:eastAsia="Calibri"/>
        </w:rPr>
        <w:t>O.S.C.;</w:t>
      </w:r>
    </w:p>
    <w:p w:rsidR="00055333" w:rsidRDefault="00055333" w:rsidP="00055333">
      <w:pPr>
        <w:pStyle w:val="PargrafodaLista"/>
        <w:rPr>
          <w:rFonts w:eastAsia="Calibri"/>
        </w:rPr>
      </w:pPr>
    </w:p>
    <w:p w:rsidR="00055333" w:rsidRPr="00C24BB0" w:rsidRDefault="00055333" w:rsidP="00055333">
      <w:pPr>
        <w:widowControl/>
        <w:numPr>
          <w:ilvl w:val="3"/>
          <w:numId w:val="33"/>
        </w:numPr>
        <w:autoSpaceDE/>
        <w:autoSpaceDN/>
        <w:spacing w:after="160" w:line="259" w:lineRule="auto"/>
        <w:contextualSpacing/>
        <w:jc w:val="both"/>
        <w:rPr>
          <w:rFonts w:eastAsia="Calibri"/>
        </w:rPr>
      </w:pPr>
      <w:r>
        <w:rPr>
          <w:rFonts w:eastAsia="Calibri"/>
        </w:rPr>
        <w:t>Re</w:t>
      </w:r>
      <w:r w:rsidRPr="00055333">
        <w:rPr>
          <w:rFonts w:eastAsia="Calibri"/>
        </w:rPr>
        <w:t>eceber e analisar as prestações de contas encaminhadas pela O.S.C.,no que se refere à execução financeira da parceria, bem como notifica-la quando da sua não apresentação no prazo fixado e ainda quando constatada a má aplicação dos  recursos ,instaurando ,se for o caso ,a correspondente Tomada de Contas Especial;</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Pr>
          <w:rFonts w:eastAsia="Calibri"/>
        </w:rPr>
        <w:t>R</w:t>
      </w:r>
      <w:r w:rsidR="00C24BB0" w:rsidRPr="00C24BB0">
        <w:rPr>
          <w:rFonts w:eastAsia="Calibri"/>
        </w:rPr>
        <w:t>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Pr>
          <w:rFonts w:eastAsia="Calibri"/>
        </w:rPr>
        <w:t>L</w:t>
      </w:r>
      <w:r w:rsidR="00C24BB0" w:rsidRPr="00C24BB0">
        <w:rPr>
          <w:rFonts w:eastAsia="Calibri"/>
        </w:rPr>
        <w:t>iberar os recursos por meio de transferência eletrônica e em obediência ao cronograma de desembolso, que guardará consonância com as metas, fases ou etapas de execução do objeto do termo de colaboração;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Pr>
          <w:rFonts w:eastAsia="Calibri"/>
        </w:rPr>
        <w:lastRenderedPageBreak/>
        <w:t>P</w:t>
      </w:r>
      <w:r w:rsidR="00C24BB0" w:rsidRPr="00C24BB0">
        <w:rPr>
          <w:rFonts w:eastAsia="Calibri"/>
        </w:rPr>
        <w:t>romover o monitoramento e a avaliação do cumprimento do objeto da parceria;</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sidRPr="00C24BB0">
        <w:rPr>
          <w:rFonts w:eastAsia="Calibri"/>
        </w:rPr>
        <w:t>Viabilizar o acompanhamento pela internet dos processos de</w:t>
      </w:r>
      <w:r w:rsidR="00C24BB0" w:rsidRPr="00C24BB0">
        <w:rPr>
          <w:rFonts w:eastAsia="Calibri"/>
        </w:rPr>
        <w:t xml:space="preserve"> liberação de recursos; </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sidRPr="00C24BB0">
        <w:rPr>
          <w:rFonts w:eastAsia="Calibri"/>
          <w:color w:val="000000"/>
        </w:rPr>
        <w:t>Manter, em seu sítio oficial na internet, a relação das parcerias celebradas e dos respectivos planos de trabalho, até cento e oitenta dias após o respectivo encerramento</w:t>
      </w:r>
      <w:r w:rsidR="00C24BB0" w:rsidRPr="00C24BB0">
        <w:rPr>
          <w:rFonts w:eastAsia="Calibri"/>
        </w:rPr>
        <w:t>;</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sidRPr="00C24BB0">
        <w:rPr>
          <w:rFonts w:eastAsia="Calibri"/>
          <w:color w:val="000000"/>
        </w:rPr>
        <w:t xml:space="preserve">Divulgar pela internet os meios de representação sobre a </w:t>
      </w:r>
      <w:r w:rsidR="00C24BB0" w:rsidRPr="00C24BB0">
        <w:rPr>
          <w:rFonts w:eastAsia="Calibri"/>
          <w:color w:val="000000"/>
        </w:rPr>
        <w:t>aplicação irregular dos recursos envolvidos na parceria</w:t>
      </w:r>
      <w:r w:rsidR="00C24BB0" w:rsidRPr="00C24BB0">
        <w:rPr>
          <w:rFonts w:eastAsia="Calibri"/>
        </w:rPr>
        <w:t>;</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055333" w:rsidP="00C24BB0">
      <w:pPr>
        <w:widowControl/>
        <w:numPr>
          <w:ilvl w:val="3"/>
          <w:numId w:val="33"/>
        </w:numPr>
        <w:autoSpaceDE/>
        <w:autoSpaceDN/>
        <w:spacing w:after="160" w:line="259" w:lineRule="auto"/>
        <w:contextualSpacing/>
        <w:jc w:val="both"/>
        <w:rPr>
          <w:rFonts w:eastAsia="Calibri"/>
        </w:rPr>
      </w:pPr>
      <w:r w:rsidRPr="00C24BB0">
        <w:rPr>
          <w:rFonts w:eastAsia="Calibri"/>
        </w:rPr>
        <w:t xml:space="preserve">Instaurar tomada de contas antes do término da parceria, ante a constatação de evidências </w:t>
      </w:r>
      <w:r w:rsidR="00C24BB0" w:rsidRPr="00C24BB0">
        <w:rPr>
          <w:rFonts w:eastAsia="Calibri"/>
        </w:rPr>
        <w:t>de irregularidades na execução do objeto da parceria.</w:t>
      </w:r>
    </w:p>
    <w:p w:rsidR="00C24BB0" w:rsidRPr="00C24BB0" w:rsidRDefault="00C24BB0" w:rsidP="00C24BB0">
      <w:pPr>
        <w:widowControl/>
        <w:autoSpaceDE/>
        <w:autoSpaceDN/>
        <w:spacing w:after="160" w:line="259" w:lineRule="auto"/>
        <w:ind w:left="720"/>
        <w:contextualSpacing/>
        <w:rPr>
          <w:rFonts w:eastAsia="Calibri"/>
        </w:rPr>
      </w:pPr>
    </w:p>
    <w:p w:rsidR="00055333" w:rsidRDefault="00055333" w:rsidP="00055333">
      <w:pPr>
        <w:widowControl/>
        <w:numPr>
          <w:ilvl w:val="2"/>
          <w:numId w:val="33"/>
        </w:numPr>
        <w:autoSpaceDE/>
        <w:autoSpaceDN/>
        <w:spacing w:after="160" w:line="259" w:lineRule="auto"/>
        <w:contextualSpacing/>
        <w:jc w:val="both"/>
        <w:rPr>
          <w:rFonts w:eastAsia="Calibri"/>
        </w:rPr>
      </w:pPr>
      <w:r w:rsidRPr="00C24BB0">
        <w:rPr>
          <w:rFonts w:eastAsia="Calibri"/>
          <w:b/>
        </w:rPr>
        <w:t>D</w:t>
      </w:r>
      <w:r>
        <w:rPr>
          <w:rFonts w:eastAsia="Calibri"/>
          <w:b/>
        </w:rPr>
        <w:t xml:space="preserve">O CONSELHO MUNICIPAL </w:t>
      </w:r>
      <w:r w:rsidRPr="00055333">
        <w:rPr>
          <w:rFonts w:eastAsia="Calibri"/>
          <w:b/>
        </w:rPr>
        <w:t>DOS DIREITOS DA CRIANÇA E DO ADOLESCENTE DE JOÃO MONLEVADE – CMDCA/JM</w:t>
      </w:r>
      <w:r w:rsidRPr="00C24BB0">
        <w:rPr>
          <w:rFonts w:eastAsia="Calibri"/>
        </w:rPr>
        <w:t>:</w:t>
      </w:r>
    </w:p>
    <w:p w:rsidR="00055333" w:rsidRPr="00055333" w:rsidRDefault="00055333" w:rsidP="00055333">
      <w:pPr>
        <w:widowControl/>
        <w:autoSpaceDE/>
        <w:autoSpaceDN/>
        <w:spacing w:after="160" w:line="259" w:lineRule="auto"/>
        <w:contextualSpacing/>
        <w:jc w:val="both"/>
        <w:rPr>
          <w:rFonts w:eastAsia="Calibri"/>
        </w:rPr>
      </w:pPr>
    </w:p>
    <w:p w:rsid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 xml:space="preserve">Direcionar </w:t>
      </w:r>
      <w:r w:rsidRPr="00055333">
        <w:rPr>
          <w:rFonts w:eastAsia="Calibri"/>
        </w:rPr>
        <w:t>esforços para garantir uma formação continuada aos dirigentes e técnicos da O.S.C., observados os limites de sua competência específica;</w:t>
      </w:r>
    </w:p>
    <w:p w:rsidR="00055333" w:rsidRDefault="00055333" w:rsidP="00055333">
      <w:pPr>
        <w:widowControl/>
        <w:autoSpaceDE/>
        <w:autoSpaceDN/>
        <w:spacing w:before="240" w:after="160" w:line="259" w:lineRule="auto"/>
        <w:ind w:left="1728"/>
        <w:contextualSpacing/>
        <w:jc w:val="both"/>
        <w:rPr>
          <w:rFonts w:eastAsia="Calibri"/>
        </w:rPr>
      </w:pPr>
    </w:p>
    <w:p w:rsid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M</w:t>
      </w:r>
      <w:r w:rsidRPr="00055333">
        <w:rPr>
          <w:rFonts w:eastAsia="Calibri"/>
        </w:rPr>
        <w:t>anter, em conjunto com a Secretaria Municipal de Assistência  Social ,observados os limites das competências específicas de cada órgão, o monitoramento, acompanhamento e fiscalização do objeto previsto na Cláusula Primeira, em conformidade com no Plano de Trabalho, além da avaliação da execução e dos resultados, inclusive no que diz respeito à qualidade dos serviços prestados;</w:t>
      </w:r>
    </w:p>
    <w:p w:rsidR="00055333" w:rsidRDefault="00055333" w:rsidP="00055333">
      <w:pPr>
        <w:widowControl/>
        <w:autoSpaceDE/>
        <w:autoSpaceDN/>
        <w:spacing w:before="240" w:after="160" w:line="259" w:lineRule="auto"/>
        <w:ind w:left="1728"/>
        <w:contextualSpacing/>
        <w:jc w:val="both"/>
        <w:rPr>
          <w:rFonts w:eastAsia="Calibri"/>
        </w:rPr>
      </w:pPr>
    </w:p>
    <w:p w:rsidR="00055333" w:rsidRP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 xml:space="preserve">Analisar </w:t>
      </w:r>
      <w:r w:rsidRPr="00055333">
        <w:rPr>
          <w:rFonts w:eastAsia="Calibri"/>
        </w:rPr>
        <w:t>e emitir parecer acerca do Relatório de Execução do Objeto;</w:t>
      </w:r>
    </w:p>
    <w:p w:rsidR="00055333" w:rsidRDefault="00055333" w:rsidP="00055333">
      <w:pPr>
        <w:widowControl/>
        <w:autoSpaceDE/>
        <w:autoSpaceDN/>
        <w:spacing w:before="240" w:after="160" w:line="259" w:lineRule="auto"/>
        <w:ind w:left="1728"/>
        <w:contextualSpacing/>
        <w:jc w:val="both"/>
        <w:rPr>
          <w:rFonts w:eastAsia="Calibri"/>
        </w:rPr>
      </w:pPr>
    </w:p>
    <w:p w:rsidR="00055333" w:rsidRP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Analisar</w:t>
      </w:r>
      <w:r w:rsidRPr="00055333">
        <w:rPr>
          <w:rFonts w:eastAsia="Calibri"/>
        </w:rPr>
        <w:t>, em conjunto com a Secretaria Municipal de Assistência Social, observados os limites das competências específicas de cada órgão, eventuais solicitações de reformulação do Plano de Trabalho, desde que apresentadas, por escrito, em, no mínimo, 60 (sessenta) dias antes do término de sua vigência, devidamente justificadas e que não impliquem em alteração doobjeto;</w:t>
      </w:r>
    </w:p>
    <w:p w:rsidR="00055333" w:rsidRDefault="00055333" w:rsidP="00055333">
      <w:pPr>
        <w:widowControl/>
        <w:autoSpaceDE/>
        <w:autoSpaceDN/>
        <w:spacing w:before="240" w:after="160" w:line="259" w:lineRule="auto"/>
        <w:ind w:left="1728"/>
        <w:contextualSpacing/>
        <w:jc w:val="both"/>
        <w:rPr>
          <w:rFonts w:eastAsia="Calibri"/>
        </w:rPr>
      </w:pPr>
    </w:p>
    <w:p w:rsidR="00055333" w:rsidRP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Exercer</w:t>
      </w:r>
      <w:r w:rsidRPr="00055333">
        <w:rPr>
          <w:rFonts w:eastAsia="Calibri"/>
        </w:rPr>
        <w:t>, em conjunto com a Secretaria Municipal de Assistência Social, observados os limites das competências específicas de cada órgão, a atividade</w:t>
      </w:r>
      <w:r>
        <w:rPr>
          <w:rFonts w:eastAsia="Calibri"/>
        </w:rPr>
        <w:t xml:space="preserve"> </w:t>
      </w:r>
      <w:r w:rsidRPr="00055333">
        <w:rPr>
          <w:rFonts w:eastAsia="Calibri"/>
        </w:rPr>
        <w:t>normativa, o controle e a fiscalização sobre a execução deste Termo de Colaboração, inclusive, se for o caso, reorientando as ações;</w:t>
      </w:r>
    </w:p>
    <w:p w:rsidR="00431565" w:rsidRDefault="00431565" w:rsidP="00431565">
      <w:pPr>
        <w:widowControl/>
        <w:autoSpaceDE/>
        <w:autoSpaceDN/>
        <w:spacing w:before="240" w:after="160" w:line="259" w:lineRule="auto"/>
        <w:ind w:left="1728"/>
        <w:contextualSpacing/>
        <w:jc w:val="both"/>
        <w:rPr>
          <w:rFonts w:eastAsia="Calibri"/>
        </w:rPr>
      </w:pPr>
    </w:p>
    <w:p w:rsidR="00055333" w:rsidRPr="00055333"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lastRenderedPageBreak/>
        <w:t>Fornecer</w:t>
      </w:r>
      <w:r w:rsidRPr="00055333">
        <w:rPr>
          <w:rFonts w:eastAsia="Calibri"/>
        </w:rPr>
        <w:t>, quando requisitadas pelos órgãos de controle interno e externo e nos limites de sua competência específica, informações relativas à parceria independente de autorização judicial;</w:t>
      </w:r>
    </w:p>
    <w:p w:rsidR="00055333" w:rsidRDefault="00055333" w:rsidP="00055333">
      <w:pPr>
        <w:widowControl/>
        <w:autoSpaceDE/>
        <w:autoSpaceDN/>
        <w:spacing w:before="240" w:after="160" w:line="259" w:lineRule="auto"/>
        <w:ind w:left="1728"/>
        <w:contextualSpacing/>
        <w:jc w:val="both"/>
        <w:rPr>
          <w:rFonts w:eastAsia="Calibri"/>
        </w:rPr>
      </w:pPr>
    </w:p>
    <w:p w:rsidR="00055333" w:rsidRPr="00C24BB0" w:rsidRDefault="00055333" w:rsidP="00055333">
      <w:pPr>
        <w:widowControl/>
        <w:numPr>
          <w:ilvl w:val="3"/>
          <w:numId w:val="33"/>
        </w:numPr>
        <w:autoSpaceDE/>
        <w:autoSpaceDN/>
        <w:spacing w:before="240" w:after="160" w:line="259" w:lineRule="auto"/>
        <w:contextualSpacing/>
        <w:jc w:val="both"/>
        <w:rPr>
          <w:rFonts w:eastAsia="Calibri"/>
        </w:rPr>
      </w:pPr>
      <w:r w:rsidRPr="00055333">
        <w:rPr>
          <w:rFonts w:eastAsia="Calibri"/>
        </w:rPr>
        <w:t xml:space="preserve">Receber </w:t>
      </w:r>
      <w:r w:rsidRPr="00055333">
        <w:rPr>
          <w:rFonts w:eastAsia="Calibri"/>
        </w:rPr>
        <w:t>e analisar as prestações de contas encaminhadas pela O.S.C., no que se refere à execução física e metodológica ,bem como notificá-la quando da sua não apresentação no prazo fixado e ainda quando constatada a má aplicação dos recursos,instaurando, se for o caso, a correspondente</w:t>
      </w:r>
      <w:r>
        <w:rPr>
          <w:rFonts w:eastAsia="Calibri"/>
        </w:rPr>
        <w:t xml:space="preserve"> </w:t>
      </w:r>
      <w:r w:rsidRPr="00055333">
        <w:rPr>
          <w:rFonts w:eastAsia="Calibri"/>
        </w:rPr>
        <w:t>Tomada</w:t>
      </w:r>
      <w:r>
        <w:rPr>
          <w:rFonts w:eastAsia="Calibri"/>
        </w:rPr>
        <w:t xml:space="preserve"> </w:t>
      </w:r>
      <w:r w:rsidRPr="00055333">
        <w:rPr>
          <w:rFonts w:eastAsia="Calibri"/>
        </w:rPr>
        <w:t>de Contas Especial;</w:t>
      </w:r>
    </w:p>
    <w:p w:rsidR="00055333" w:rsidRPr="00055333" w:rsidRDefault="00055333" w:rsidP="00055333">
      <w:pPr>
        <w:widowControl/>
        <w:autoSpaceDE/>
        <w:autoSpaceDN/>
        <w:spacing w:before="240" w:after="160" w:line="259" w:lineRule="auto"/>
        <w:ind w:left="792"/>
        <w:contextualSpacing/>
        <w:jc w:val="both"/>
        <w:rPr>
          <w:rFonts w:eastAsia="Calibri"/>
        </w:rPr>
      </w:pPr>
    </w:p>
    <w:p w:rsidR="00C24BB0" w:rsidRPr="00C24BB0" w:rsidRDefault="00C24BB0" w:rsidP="00055333">
      <w:pPr>
        <w:widowControl/>
        <w:numPr>
          <w:ilvl w:val="2"/>
          <w:numId w:val="33"/>
        </w:numPr>
        <w:autoSpaceDE/>
        <w:autoSpaceDN/>
        <w:spacing w:after="160" w:line="259" w:lineRule="auto"/>
        <w:contextualSpacing/>
        <w:jc w:val="both"/>
        <w:rPr>
          <w:rFonts w:eastAsia="Calibri"/>
        </w:rPr>
      </w:pPr>
      <w:r w:rsidRPr="00C24BB0">
        <w:rPr>
          <w:rFonts w:eastAsia="Calibri"/>
          <w:b/>
        </w:rPr>
        <w:t>Da Organização Da Sociedade Civil</w:t>
      </w:r>
      <w:r w:rsidRPr="00C24BB0">
        <w:rPr>
          <w:rFonts w:eastAsia="Calibri"/>
        </w:rPr>
        <w:t>:</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 xml:space="preserve">manter escrituração contábil regular; </w:t>
      </w:r>
    </w:p>
    <w:p w:rsidR="00C24BB0" w:rsidRPr="00C24BB0" w:rsidRDefault="00C24BB0" w:rsidP="00C24BB0">
      <w:pPr>
        <w:widowControl/>
        <w:autoSpaceDE/>
        <w:autoSpaceDN/>
        <w:spacing w:before="240" w:after="160" w:line="259" w:lineRule="auto"/>
        <w:ind w:left="1728"/>
        <w:contextualSpacing/>
        <w:jc w:val="both"/>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 xml:space="preserve">prestar contas dos recursos recebidos por meio deste termo de colaboração; </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 xml:space="preserve">manter e movimentar os recursos na conta bancária especifica, observado o disposto no art. 51 da Lei nº 13.019/2014; </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dar livre acesso aos servidores municipais responsáveis pelo controle e monitoramento do presente instrumento e dos servidores do controle interno aos documentos, às informações referentes aos instrumentos de transferências regulamentados pela Lei nº 13.019, de 2014, bem como aos locais de execução do objeto;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 xml:space="preserve">responder exclusivamente pelo gerenciamento administrativo e financeiro dos recursos recebidos, inclusive no que diz respeito às despesas de custeio, de investimento e de pessoal; </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 xml:space="preserve">responder exclusivamente pelo pagamento dos encargos trabalhistas, previdenciários, fiscais e comerciais </w:t>
      </w:r>
      <w:r w:rsidRPr="00C24BB0">
        <w:rPr>
          <w:rFonts w:eastAsia="Calibri"/>
          <w:color w:val="000000"/>
        </w:rPr>
        <w:t>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C24BB0">
        <w:rPr>
          <w:rFonts w:eastAsia="Calibri"/>
        </w:rPr>
        <w:t xml:space="preserve">; </w:t>
      </w:r>
    </w:p>
    <w:p w:rsidR="00C24BB0" w:rsidRPr="00C24BB0" w:rsidRDefault="00C24BB0" w:rsidP="00C24BB0">
      <w:pPr>
        <w:widowControl/>
        <w:autoSpaceDE/>
        <w:autoSpaceDN/>
        <w:spacing w:before="240" w:after="160" w:line="259" w:lineRule="auto"/>
        <w:ind w:left="1728"/>
        <w:contextualSpacing/>
        <w:jc w:val="both"/>
        <w:rPr>
          <w:rFonts w:eastAsia="Calibri"/>
        </w:rPr>
      </w:pPr>
    </w:p>
    <w:p w:rsidR="00C24BB0" w:rsidRPr="00C24BB0" w:rsidRDefault="00C24BB0" w:rsidP="00C24BB0">
      <w:pPr>
        <w:widowControl/>
        <w:numPr>
          <w:ilvl w:val="3"/>
          <w:numId w:val="33"/>
        </w:numPr>
        <w:autoSpaceDE/>
        <w:autoSpaceDN/>
        <w:spacing w:before="240" w:after="160" w:line="259" w:lineRule="auto"/>
        <w:contextualSpacing/>
        <w:jc w:val="both"/>
        <w:rPr>
          <w:rFonts w:eastAsia="Calibri"/>
        </w:rPr>
      </w:pPr>
      <w:r w:rsidRPr="00C24BB0">
        <w:rPr>
          <w:rFonts w:eastAsia="Calibri"/>
        </w:rPr>
        <w:t>disponibilizar ao cidadão, na sua página na internet, caso possua, em sua sede e nos  estabelecimentos em que exerça suas ações, em local visível, consulta ao extrato deste termo de COLABORAÇÃO, contendo, no mínimo</w:t>
      </w:r>
      <w:r w:rsidRPr="00C24BB0">
        <w:rPr>
          <w:rFonts w:eastAsia="Calibri"/>
          <w:color w:val="000000"/>
          <w:sz w:val="24"/>
        </w:rPr>
        <w:t>:</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data de assinatura e identificação do instrumento de parceria e do órgão da administração pública responsável;</w:t>
      </w:r>
    </w:p>
    <w:p w:rsidR="00C24BB0" w:rsidRPr="00C24BB0" w:rsidRDefault="00C24BB0" w:rsidP="00C24BB0">
      <w:pPr>
        <w:widowControl/>
        <w:autoSpaceDE/>
        <w:autoSpaceDN/>
        <w:spacing w:before="100" w:beforeAutospacing="1" w:after="100" w:afterAutospacing="1" w:line="259" w:lineRule="auto"/>
        <w:ind w:left="2232"/>
        <w:contextualSpacing/>
        <w:jc w:val="both"/>
        <w:rPr>
          <w:rFonts w:eastAsia="Calibri"/>
          <w:color w:val="000000"/>
          <w:szCs w:val="20"/>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nome da organização da sociedade civil e seu número de inscrição no Cadastro Nacional da Pessoa Jurídica - CNPJ da Secretaria da Receita Federal do Brasil - RFB;</w:t>
      </w:r>
    </w:p>
    <w:p w:rsidR="00C24BB0" w:rsidRPr="00C24BB0" w:rsidRDefault="00C24BB0" w:rsidP="00C24BB0">
      <w:pPr>
        <w:widowControl/>
        <w:autoSpaceDE/>
        <w:autoSpaceDN/>
        <w:spacing w:after="160" w:line="259" w:lineRule="auto"/>
        <w:ind w:left="720"/>
        <w:contextualSpacing/>
        <w:rPr>
          <w:rFonts w:eastAsia="Calibri"/>
          <w:color w:val="000000"/>
          <w:szCs w:val="20"/>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descrição do objeto da parceria;</w:t>
      </w:r>
    </w:p>
    <w:p w:rsidR="00C24BB0" w:rsidRPr="00C24BB0" w:rsidRDefault="00C24BB0" w:rsidP="00C24BB0">
      <w:pPr>
        <w:widowControl/>
        <w:autoSpaceDE/>
        <w:autoSpaceDN/>
        <w:spacing w:after="160" w:line="259" w:lineRule="auto"/>
        <w:ind w:left="720"/>
        <w:contextualSpacing/>
        <w:rPr>
          <w:rFonts w:eastAsia="Calibri"/>
          <w:color w:val="000000"/>
          <w:szCs w:val="20"/>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valor total da parceria e valores liberados;</w:t>
      </w:r>
    </w:p>
    <w:p w:rsidR="00C24BB0" w:rsidRPr="00C24BB0" w:rsidRDefault="00C24BB0" w:rsidP="00C24BB0">
      <w:pPr>
        <w:widowControl/>
        <w:autoSpaceDE/>
        <w:autoSpaceDN/>
        <w:spacing w:after="160" w:line="259" w:lineRule="auto"/>
        <w:ind w:left="720"/>
        <w:contextualSpacing/>
        <w:rPr>
          <w:rFonts w:eastAsia="Calibri"/>
          <w:color w:val="000000"/>
          <w:szCs w:val="20"/>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situação da prestação de contas da parceria, que deverá informar a data prevista para a sua apresentação, a data em que foi apresentada, o prazo para a sua análise e o resultado conclusivo;</w:t>
      </w:r>
    </w:p>
    <w:p w:rsidR="00C24BB0" w:rsidRPr="00C24BB0" w:rsidRDefault="00C24BB0" w:rsidP="00C24BB0">
      <w:pPr>
        <w:widowControl/>
        <w:autoSpaceDE/>
        <w:autoSpaceDN/>
        <w:spacing w:after="160" w:line="259" w:lineRule="auto"/>
        <w:ind w:left="720"/>
        <w:contextualSpacing/>
        <w:rPr>
          <w:rFonts w:eastAsia="Calibri"/>
          <w:color w:val="000000"/>
          <w:szCs w:val="20"/>
        </w:rPr>
      </w:pPr>
    </w:p>
    <w:p w:rsidR="00C24BB0" w:rsidRPr="00C24BB0" w:rsidRDefault="00C24BB0" w:rsidP="00C24BB0">
      <w:pPr>
        <w:widowControl/>
        <w:numPr>
          <w:ilvl w:val="4"/>
          <w:numId w:val="33"/>
        </w:numPr>
        <w:autoSpaceDE/>
        <w:autoSpaceDN/>
        <w:spacing w:before="100" w:beforeAutospacing="1" w:after="100" w:afterAutospacing="1" w:line="259" w:lineRule="auto"/>
        <w:contextualSpacing/>
        <w:jc w:val="both"/>
        <w:rPr>
          <w:rFonts w:eastAsia="Calibri"/>
          <w:color w:val="000000"/>
          <w:szCs w:val="20"/>
        </w:rPr>
      </w:pPr>
      <w:r w:rsidRPr="00C24BB0">
        <w:rPr>
          <w:rFonts w:eastAsia="Calibri"/>
          <w:color w:val="000000"/>
          <w:szCs w:val="20"/>
        </w:rPr>
        <w:t>quando vinculados à execução do objeto e pagos com recursos da parceria, o valor total da remuneração da equipe de trabalho, as funções que seus integrantes desempenham e a remuneração prevista para o respectivo exercício.   </w:t>
      </w:r>
    </w:p>
    <w:p w:rsidR="00C24BB0" w:rsidRPr="00C24BB0" w:rsidRDefault="00C24BB0" w:rsidP="00C24BB0">
      <w:pPr>
        <w:widowControl/>
        <w:autoSpaceDE/>
        <w:autoSpaceDN/>
        <w:spacing w:after="160" w:line="259" w:lineRule="auto"/>
        <w:ind w:left="360"/>
        <w:contextualSpacing/>
        <w:jc w:val="both"/>
        <w:rPr>
          <w:rFonts w:eastAsia="Calibri"/>
          <w:b/>
          <w:color w:val="000000"/>
        </w:rPr>
      </w:pPr>
    </w:p>
    <w:p w:rsidR="00C24BB0" w:rsidRPr="00C24BB0" w:rsidRDefault="00C24BB0" w:rsidP="00C24BB0">
      <w:pPr>
        <w:widowControl/>
        <w:autoSpaceDE/>
        <w:autoSpaceDN/>
        <w:spacing w:after="160" w:line="259" w:lineRule="auto"/>
        <w:ind w:left="360"/>
        <w:contextualSpacing/>
        <w:jc w:val="both"/>
        <w:rPr>
          <w:rFonts w:eastAsia="Calibri"/>
          <w:b/>
          <w:color w:val="000000"/>
        </w:rPr>
      </w:pPr>
    </w:p>
    <w:p w:rsidR="00C24BB0" w:rsidRPr="00C24BB0" w:rsidRDefault="00C24BB0" w:rsidP="00C24BB0">
      <w:pPr>
        <w:widowControl/>
        <w:numPr>
          <w:ilvl w:val="0"/>
          <w:numId w:val="33"/>
        </w:numPr>
        <w:autoSpaceDE/>
        <w:autoSpaceDN/>
        <w:spacing w:after="160" w:line="259" w:lineRule="auto"/>
        <w:contextualSpacing/>
        <w:jc w:val="both"/>
        <w:rPr>
          <w:rFonts w:eastAsia="Calibri"/>
          <w:b/>
          <w:color w:val="000000"/>
        </w:rPr>
      </w:pPr>
      <w:r w:rsidRPr="00C24BB0">
        <w:rPr>
          <w:rFonts w:eastAsia="Calibri"/>
          <w:b/>
        </w:rPr>
        <w:t>CLÁUSULA TERCEIRA–</w:t>
      </w:r>
      <w:r w:rsidRPr="00C24BB0">
        <w:rPr>
          <w:rFonts w:eastAsia="Calibri"/>
          <w:b/>
          <w:color w:val="000000"/>
        </w:rPr>
        <w:t>DOS RECURSOS FINANCEIROS E DA DOTAÇÃO ORÇAMENTÁRIA</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 xml:space="preserve">O montante total de recursos a serem empregados na execução do objeto do presente Termo de Colaboração é de </w:t>
      </w:r>
      <w:r w:rsidRPr="00C24BB0">
        <w:rPr>
          <w:rFonts w:eastAsia="Calibri"/>
          <w:b/>
          <w:color w:val="000000"/>
        </w:rPr>
        <w:t xml:space="preserve">R$ </w:t>
      </w:r>
      <w:r w:rsidR="00431565">
        <w:rPr>
          <w:rFonts w:eastAsia="Calibri"/>
          <w:b/>
          <w:color w:val="000000"/>
        </w:rPr>
        <w:t>__________</w:t>
      </w:r>
      <w:r w:rsidRPr="00C24BB0">
        <w:rPr>
          <w:rFonts w:eastAsia="Calibri"/>
          <w:color w:val="000000"/>
        </w:rPr>
        <w:t xml:space="preserve"> (</w:t>
      </w:r>
      <w:r w:rsidR="00431565">
        <w:rPr>
          <w:rFonts w:eastAsia="Calibri"/>
          <w:b/>
          <w:color w:val="000000"/>
        </w:rPr>
        <w:t>___________</w:t>
      </w:r>
      <w:r w:rsidRPr="00C24BB0">
        <w:rPr>
          <w:rFonts w:eastAsia="Calibri"/>
          <w:color w:val="000000"/>
        </w:rPr>
        <w:t>), a ser repassado em parcela</w:t>
      </w:r>
      <w:r w:rsidR="00431565">
        <w:rPr>
          <w:rFonts w:eastAsia="Calibri"/>
          <w:color w:val="000000"/>
        </w:rPr>
        <w:t xml:space="preserve"> única</w:t>
      </w:r>
      <w:r w:rsidRPr="00C24BB0">
        <w:rPr>
          <w:rFonts w:eastAsia="Calibri"/>
          <w:color w:val="000000"/>
        </w:rPr>
        <w:t>.</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b/>
          <w:color w:val="000000"/>
        </w:rPr>
      </w:pPr>
      <w:r w:rsidRPr="00C24BB0">
        <w:rPr>
          <w:rFonts w:eastAsia="Calibri"/>
          <w:color w:val="000000"/>
        </w:rPr>
        <w:t xml:space="preserve">Os gastos provenientes deste termo de correrão a despesa à conta da dotação orçamentária: </w:t>
      </w:r>
      <w:r w:rsidR="00431565" w:rsidRPr="00431565">
        <w:rPr>
          <w:rFonts w:eastAsia="Calibri"/>
          <w:b/>
          <w:color w:val="000000"/>
        </w:rPr>
        <w:t>Projeto/atividade: 08.243.0805.2038 – Elemento de despesa: 33.50.41.00 – Ficha: 369 – Fonte de Recurso: 1.00</w:t>
      </w:r>
    </w:p>
    <w:p w:rsidR="00C24BB0" w:rsidRPr="00C24BB0" w:rsidRDefault="00C24BB0" w:rsidP="00C24BB0">
      <w:pPr>
        <w:widowControl/>
        <w:autoSpaceDE/>
        <w:autoSpaceDN/>
        <w:spacing w:after="160" w:line="259" w:lineRule="auto"/>
        <w:ind w:left="720"/>
        <w:contextualSpacing/>
        <w:rPr>
          <w:rFonts w:eastAsia="Calibri"/>
          <w:b/>
          <w:color w:val="000000"/>
        </w:rPr>
      </w:pPr>
    </w:p>
    <w:p w:rsidR="00C24BB0" w:rsidRPr="00C24BB0" w:rsidRDefault="00C24BB0" w:rsidP="00C24BB0">
      <w:pPr>
        <w:widowControl/>
        <w:autoSpaceDE/>
        <w:autoSpaceDN/>
        <w:spacing w:after="160" w:line="259" w:lineRule="auto"/>
        <w:ind w:left="792"/>
        <w:contextualSpacing/>
        <w:jc w:val="both"/>
        <w:rPr>
          <w:rFonts w:eastAsia="Calibri"/>
          <w:b/>
          <w:color w:val="000000"/>
        </w:rPr>
      </w:pPr>
    </w:p>
    <w:p w:rsidR="00C24BB0" w:rsidRPr="00C24BB0" w:rsidRDefault="00C24BB0" w:rsidP="00C24BB0">
      <w:pPr>
        <w:widowControl/>
        <w:numPr>
          <w:ilvl w:val="0"/>
          <w:numId w:val="33"/>
        </w:numPr>
        <w:autoSpaceDE/>
        <w:autoSpaceDN/>
        <w:spacing w:after="160" w:line="259" w:lineRule="auto"/>
        <w:contextualSpacing/>
        <w:jc w:val="both"/>
        <w:rPr>
          <w:rFonts w:eastAsia="Calibri"/>
          <w:b/>
          <w:color w:val="000000"/>
        </w:rPr>
      </w:pPr>
      <w:r w:rsidRPr="00C24BB0">
        <w:rPr>
          <w:rFonts w:eastAsia="Calibri"/>
          <w:b/>
          <w:color w:val="000000"/>
        </w:rPr>
        <w:t>CLÁUSULA QUARTA - DA TRANSFERÊNCIA E APLICAÇÃO DOS RECURSOS</w:t>
      </w:r>
    </w:p>
    <w:p w:rsidR="00C24BB0" w:rsidRPr="00C24BB0" w:rsidRDefault="00C24BB0" w:rsidP="00C24BB0">
      <w:pPr>
        <w:widowControl/>
        <w:autoSpaceDE/>
        <w:autoSpaceDN/>
        <w:spacing w:after="160" w:line="259" w:lineRule="auto"/>
        <w:ind w:left="360"/>
        <w:contextualSpacing/>
        <w:jc w:val="both"/>
        <w:rPr>
          <w:rFonts w:eastAsia="Calibri"/>
          <w:b/>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b/>
          <w:color w:val="000000"/>
        </w:rPr>
      </w:pPr>
      <w:r w:rsidRPr="00C24BB0">
        <w:rPr>
          <w:rFonts w:eastAsia="Calibri"/>
          <w:color w:val="000000"/>
        </w:rPr>
        <w:t xml:space="preserve">O MUNICÍPIO transferirá os recursos em favor da </w:t>
      </w:r>
      <w:r>
        <w:rPr>
          <w:rFonts w:eastAsia="Calibri"/>
          <w:color w:val="000000"/>
        </w:rPr>
        <w:t>ORGANIZAÇÃO DA SOCIEDADE CIVIL</w:t>
      </w:r>
      <w:r w:rsidRPr="00C24BB0">
        <w:rPr>
          <w:rFonts w:eastAsia="Calibri"/>
          <w:color w:val="000000"/>
        </w:rPr>
        <w:t>, conforme o cronograma de desembolso contido no plano de trabalho, mediante transferência eletrônica sujeita à identificação do beneficiário final e à obrigatoriedade de depósito em sua conta bancária específica vinculada a este instrumento.</w:t>
      </w:r>
    </w:p>
    <w:p w:rsidR="00C24BB0" w:rsidRPr="00C24BB0" w:rsidRDefault="00C24BB0" w:rsidP="00C24BB0">
      <w:pPr>
        <w:widowControl/>
        <w:autoSpaceDE/>
        <w:autoSpaceDN/>
        <w:spacing w:after="160" w:line="259" w:lineRule="auto"/>
        <w:ind w:left="792"/>
        <w:contextualSpacing/>
        <w:jc w:val="both"/>
        <w:rPr>
          <w:rFonts w:eastAsia="Calibri"/>
          <w:b/>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b/>
          <w:color w:val="000000"/>
        </w:rPr>
      </w:pPr>
      <w:r w:rsidRPr="00C24BB0">
        <w:rPr>
          <w:rFonts w:eastAsia="Calibri"/>
          <w:color w:val="000000"/>
        </w:rPr>
        <w:t>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b/>
          <w:color w:val="000000"/>
        </w:rPr>
      </w:pPr>
      <w:r w:rsidRPr="00C24BB0">
        <w:rPr>
          <w:rFonts w:eastAsia="Calibri"/>
          <w:color w:val="000000"/>
        </w:rPr>
        <w:t xml:space="preserve">Os rendimentos das aplicações financeiras serão, obrigatoriamente, aplicados no objeto do </w:t>
      </w:r>
      <w:r w:rsidRPr="00C24BB0">
        <w:rPr>
          <w:rFonts w:eastAsia="Calibri"/>
        </w:rPr>
        <w:t>termo de colaboração</w:t>
      </w:r>
      <w:r w:rsidRPr="00C24BB0">
        <w:rPr>
          <w:rFonts w:eastAsia="Calibri"/>
          <w:color w:val="000000"/>
        </w:rPr>
        <w:t xml:space="preserve"> ou da transferência, estando sujeitos às mesmas condições de prestação de contas exigidos para os recursos transferidos.</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C24BB0" w:rsidRPr="00C24BB0" w:rsidRDefault="00C24BB0" w:rsidP="00C24BB0">
      <w:pPr>
        <w:widowControl/>
        <w:autoSpaceDE/>
        <w:autoSpaceDN/>
        <w:spacing w:after="200" w:line="276" w:lineRule="auto"/>
        <w:jc w:val="both"/>
        <w:rPr>
          <w:rFonts w:eastAsia="Calibri"/>
          <w:color w:val="000000"/>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QUINTA - DA EXECUÇÃO DAS DESPESAS</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O presente termo de colaboração deverá ser executado fielmente pelos partícipes, de acordo com as cláusulas pactuadas e as normas de regência, respondendo cada uma pelas conseqüências de sua inexecução total ou parcial.</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Fica expressamente vedada a utilização dos recursos transferidos, sob pena de nulidade do ato e responsabilidade do agente ou representante da ORGANIZAÇÃO DA SOCIEDADE CIVIL, para:</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realização de despesas a título de taxa de administração, de gerência ou similar;</w:t>
      </w:r>
    </w:p>
    <w:p w:rsidR="00C24BB0" w:rsidRPr="00C24BB0" w:rsidRDefault="00C24BB0" w:rsidP="00C24BB0">
      <w:pPr>
        <w:widowControl/>
        <w:autoSpaceDE/>
        <w:autoSpaceDN/>
        <w:spacing w:after="160" w:line="259" w:lineRule="auto"/>
        <w:ind w:left="1224"/>
        <w:contextualSpacing/>
        <w:jc w:val="both"/>
        <w:rPr>
          <w:rFonts w:eastAsia="Calibri"/>
          <w:b/>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finalidade diversa da estabelecida neste instrumento, ainda que em caráter de emergência;</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realização de despesas em data anterior ou posterior à sua vigência;</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realização de despesas com taxas bancárias, com multas, juros ou correção monetária, inclusive, referentes a pagamentos ou recolhimentos fora dos prazos;</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realização de despesas com publicidade, salvo as de caráter educativo, informativo ou de orientação social, das quais não constem nomes, símbolos ou imagens que caracterizem promoção pessoal de autoridades ou servidores públicos; e</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repasses como contribuições, auxílios ou subvenções às instituições privadas com fins lucrativos;</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pagar, a qualquer título, servidor ou empregado público com recursos vinculados à parceria, salvo nas hipóteses previstas em lei específica e na lei de diretrizes orçamentárias.</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lastRenderedPageBreak/>
        <w:t>CLÁUSULA SEXTA - DA VIGÊNCIA</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 xml:space="preserve">O presente Termo de COLABORAÇÃO </w:t>
      </w:r>
      <w:r w:rsidR="00431565">
        <w:rPr>
          <w:rFonts w:eastAsia="Calibri"/>
          <w:color w:val="000000"/>
        </w:rPr>
        <w:t>terá vigência de _____(_____) mêses</w:t>
      </w:r>
      <w:r w:rsidRPr="00C24BB0">
        <w:rPr>
          <w:rFonts w:eastAsia="Calibri"/>
          <w:color w:val="000000"/>
        </w:rPr>
        <w:t xml:space="preserve"> a partir da data de sua assinatura. </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 xml:space="preserve">Sempre que necessário, mediante proposta da </w:t>
      </w:r>
      <w:r>
        <w:rPr>
          <w:rFonts w:eastAsia="Calibri"/>
          <w:color w:val="000000"/>
        </w:rPr>
        <w:t>ORGANIZAÇÃO DA SOCIEDADE CIVIL</w:t>
      </w:r>
      <w:r w:rsidRPr="00C24BB0">
        <w:rPr>
          <w:rFonts w:eastAsia="Calibri"/>
          <w:color w:val="000000"/>
        </w:rPr>
        <w:t xml:space="preserve"> devidamente justificada e formulada, no mínimo, 30 (trinta) dias antes do seu término, e após o cumprimento das demais exigências legais e regulamentares, serão admitidas prorrogações do prazo de vigência do presente Termo de COLABORAÇÃO.</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 xml:space="preserve">Caso haja atraso na liberação dos recursos financeiros, o MUNICÍPIO promoverá a prorrogação do prazo de vigência do presente </w:t>
      </w:r>
      <w:r w:rsidRPr="00C24BB0">
        <w:rPr>
          <w:rFonts w:eastAsia="Calibri"/>
        </w:rPr>
        <w:t>termo de colaboração</w:t>
      </w:r>
      <w:r w:rsidRPr="00C24BB0">
        <w:rPr>
          <w:rFonts w:eastAsia="Calibri"/>
          <w:color w:val="000000"/>
        </w:rPr>
        <w:t xml:space="preserve">, independentemente de proposta da </w:t>
      </w:r>
      <w:r>
        <w:rPr>
          <w:rFonts w:eastAsia="Calibri"/>
          <w:color w:val="000000"/>
        </w:rPr>
        <w:t>ORGANIZAÇÃO DA SOCIEDADE CIVIL</w:t>
      </w:r>
      <w:r w:rsidRPr="00C24BB0">
        <w:rPr>
          <w:rFonts w:eastAsia="Calibri"/>
          <w:color w:val="000000"/>
        </w:rPr>
        <w:t>, limitado o prazo de prorrogação ao exato período do atraso verificado.</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C24BB0" w:rsidRPr="00C24BB0" w:rsidRDefault="00C24BB0" w:rsidP="00C24BB0">
      <w:pPr>
        <w:widowControl/>
        <w:autoSpaceDE/>
        <w:autoSpaceDN/>
        <w:spacing w:after="200" w:line="276" w:lineRule="auto"/>
        <w:ind w:left="360"/>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SÉTIMA – DO MONITORAMENTO,</w:t>
      </w:r>
      <w:r w:rsidR="00431565">
        <w:rPr>
          <w:rFonts w:eastAsia="Calibri"/>
          <w:b/>
        </w:rPr>
        <w:t xml:space="preserve"> </w:t>
      </w:r>
      <w:r w:rsidRPr="00C24BB0">
        <w:rPr>
          <w:rFonts w:eastAsia="Calibri"/>
          <w:b/>
        </w:rPr>
        <w:t>DO ACOMPANHAMENTOEDA FISCALIZAÇÃO</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O relatório técnico a que se refere o art. 59 da Lei n.º 13.019/2014, sem prejuízo de outros elementos, deverá conter:</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descrição sumária das atividades e metas estabelecidas;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análise das atividades realizadas, do cumprimento das metas e do impacto do benefício social obtido em razão da execução do objeto até o período, com base nos indicadores estabelecidos e aprovados no plano de trabalho;</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valores efetivamente  transferidos  pela administração  pública;</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análise dos documentos comprobatórios das despesas apresentados pela organização da sociedade civil na prestação de contas, quando não for comprovado o alcance das metas e resultados estabelecidos no respectivo termo de colaboração</w:t>
      </w:r>
      <w:r w:rsidRPr="00C24BB0">
        <w:rPr>
          <w:rFonts w:eastAsia="Calibri"/>
        </w:rPr>
        <w:t>;</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análise de eventuais auditorias realizadas pelos controles interno e externo, no âmbito da fiscalização preventiva, bem como de suas conclusões e das medidas que tomaram em decorrência dessas auditorias</w:t>
      </w:r>
      <w:r w:rsidRPr="00C24BB0">
        <w:rPr>
          <w:rFonts w:eastAsia="Calibri"/>
        </w:rPr>
        <w:t>.</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lastRenderedPageBreak/>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Pr="00C24BB0">
        <w:rPr>
          <w:rFonts w:eastAsia="Calibri"/>
        </w:rPr>
        <w:t>:</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retomar os bens públicos em poder da organização da sociedade civil parceira, qualquer que tenha sido a modalidade ou título que concedeu direitos de uso de tais bens</w:t>
      </w:r>
      <w:r w:rsidRPr="00C24BB0">
        <w:rPr>
          <w:rFonts w:eastAsia="Calibri"/>
        </w:rPr>
        <w:t>;</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C24BB0">
        <w:rPr>
          <w:rFonts w:eastAsia="Calibri"/>
        </w:rPr>
        <w:t>.</w:t>
      </w:r>
    </w:p>
    <w:p w:rsidR="00C24BB0" w:rsidRPr="00C24BB0" w:rsidRDefault="00C24BB0" w:rsidP="00C24BB0">
      <w:pPr>
        <w:widowControl/>
        <w:autoSpaceDE/>
        <w:autoSpaceDN/>
        <w:spacing w:after="200" w:line="276" w:lineRule="auto"/>
        <w:ind w:left="360"/>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OITAVA - DA PRESTAÇÃO DE CONTAS</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extrato da conta bancária específica;</w:t>
      </w: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notas e comprovantes fiscais, com data do documento, valor, dados da organização da sociedade civil;</w:t>
      </w: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comprovante do recolhimento do saldo da conta bancária específica, quando houver;</w:t>
      </w: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material comprobatório do cumprimento do objeto em fotos, vídeos ou outros suportes;</w:t>
      </w: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relação de bens adquiridos, produzidos ou construídos, quando for o caso; e</w:t>
      </w:r>
    </w:p>
    <w:p w:rsidR="00C24BB0" w:rsidRPr="00C24BB0" w:rsidRDefault="00C24BB0" w:rsidP="00C24BB0">
      <w:pPr>
        <w:widowControl/>
        <w:numPr>
          <w:ilvl w:val="2"/>
          <w:numId w:val="33"/>
        </w:numPr>
        <w:autoSpaceDE/>
        <w:autoSpaceDN/>
        <w:spacing w:before="120" w:after="160" w:line="259" w:lineRule="auto"/>
        <w:ind w:left="1225" w:hanging="505"/>
        <w:jc w:val="both"/>
        <w:rPr>
          <w:rFonts w:eastAsia="Calibri"/>
        </w:rPr>
      </w:pPr>
      <w:r w:rsidRPr="00C24BB0">
        <w:rPr>
          <w:rFonts w:eastAsia="Calibri"/>
        </w:rPr>
        <w:t>lista de presença do pessoal treinado ou capacitado, quando for o caso.</w:t>
      </w:r>
    </w:p>
    <w:p w:rsidR="00C24BB0" w:rsidRPr="00C24BB0" w:rsidRDefault="00C24BB0" w:rsidP="00C24BB0">
      <w:pPr>
        <w:widowControl/>
        <w:numPr>
          <w:ilvl w:val="1"/>
          <w:numId w:val="33"/>
        </w:numPr>
        <w:autoSpaceDE/>
        <w:autoSpaceDN/>
        <w:spacing w:before="120" w:after="160" w:line="259" w:lineRule="auto"/>
        <w:jc w:val="both"/>
        <w:rPr>
          <w:rFonts w:eastAsia="Calibri"/>
        </w:rPr>
      </w:pPr>
      <w:r w:rsidRPr="00C24BB0">
        <w:rPr>
          <w:rFonts w:eastAsia="Calibri"/>
          <w:color w:val="000000"/>
        </w:rPr>
        <w:t>Serão glosados valores relacionados a metas e resultados descumpridos sem justificativa suficiente</w:t>
      </w:r>
      <w:r w:rsidRPr="00C24BB0">
        <w:rPr>
          <w:rFonts w:eastAsia="Calibri"/>
        </w:rPr>
        <w:t>.</w:t>
      </w:r>
    </w:p>
    <w:p w:rsidR="00C24BB0" w:rsidRPr="00C24BB0" w:rsidRDefault="00C24BB0" w:rsidP="00C24BB0">
      <w:pPr>
        <w:widowControl/>
        <w:numPr>
          <w:ilvl w:val="1"/>
          <w:numId w:val="33"/>
        </w:numPr>
        <w:autoSpaceDE/>
        <w:autoSpaceDN/>
        <w:spacing w:before="120" w:after="160" w:line="259" w:lineRule="auto"/>
        <w:jc w:val="both"/>
        <w:rPr>
          <w:rFonts w:eastAsia="Calibri"/>
        </w:rPr>
      </w:pPr>
      <w:r w:rsidRPr="00C24BB0">
        <w:rPr>
          <w:rFonts w:eastAsia="Calibri"/>
          <w:color w:val="000000"/>
        </w:rPr>
        <w:t>A organização da sociedade civil prestará contas da boa e regular aplicação dos recursos recebidos no prazo de até noventa dias a partir do término da vigência da parceria ou no final de cada exercício, se a duração da parceria exceder um ano</w:t>
      </w:r>
      <w:r w:rsidRPr="00C24BB0">
        <w:rPr>
          <w:rFonts w:eastAsia="Calibri"/>
        </w:rPr>
        <w:t>.</w:t>
      </w:r>
    </w:p>
    <w:p w:rsidR="00C24BB0" w:rsidRPr="00C24BB0" w:rsidRDefault="00C24BB0" w:rsidP="00C24BB0">
      <w:pPr>
        <w:widowControl/>
        <w:numPr>
          <w:ilvl w:val="1"/>
          <w:numId w:val="33"/>
        </w:numPr>
        <w:autoSpaceDE/>
        <w:autoSpaceDN/>
        <w:spacing w:before="120" w:after="160" w:line="259" w:lineRule="auto"/>
        <w:jc w:val="both"/>
        <w:rPr>
          <w:rFonts w:eastAsia="Calibri"/>
        </w:rPr>
      </w:pPr>
      <w:r w:rsidRPr="00C24BB0">
        <w:rPr>
          <w:rFonts w:eastAsia="Calibri"/>
        </w:rPr>
        <w:lastRenderedPageBreak/>
        <w:t>A prestação de contas relativa à execução do termo de colaboração dar-se-á mediante a análise dos documentos previstos no plano de trabalho, bem como dos seguintes relatórios:</w:t>
      </w:r>
    </w:p>
    <w:p w:rsidR="00C24BB0" w:rsidRPr="00C24BB0" w:rsidRDefault="00C24BB0" w:rsidP="00C24BB0">
      <w:pPr>
        <w:widowControl/>
        <w:numPr>
          <w:ilvl w:val="2"/>
          <w:numId w:val="33"/>
        </w:numPr>
        <w:autoSpaceDE/>
        <w:autoSpaceDN/>
        <w:spacing w:before="120" w:after="160" w:line="259" w:lineRule="auto"/>
        <w:jc w:val="both"/>
        <w:rPr>
          <w:rFonts w:eastAsia="Calibri"/>
        </w:rPr>
      </w:pPr>
      <w:r w:rsidRPr="00C24BB0">
        <w:rPr>
          <w:rFonts w:eastAsia="Calibri"/>
          <w:color w:val="000000"/>
        </w:rPr>
        <w:t>relatório de execução do objeto, elaborado pela organização da sociedade civil, contendo as atividades ou projetos desenvolvidos para o cumprimento do objeto e o comparativo de metas propostas com os resultados alcançados</w:t>
      </w:r>
      <w:r w:rsidRPr="00C24BB0">
        <w:rPr>
          <w:rFonts w:eastAsia="Calibri"/>
        </w:rPr>
        <w:t>;</w:t>
      </w:r>
    </w:p>
    <w:p w:rsidR="00C24BB0" w:rsidRPr="00C24BB0" w:rsidRDefault="00C24BB0" w:rsidP="00C24BB0">
      <w:pPr>
        <w:widowControl/>
        <w:numPr>
          <w:ilvl w:val="2"/>
          <w:numId w:val="33"/>
        </w:numPr>
        <w:autoSpaceDE/>
        <w:autoSpaceDN/>
        <w:spacing w:before="120" w:after="160" w:line="259" w:lineRule="auto"/>
        <w:jc w:val="both"/>
        <w:rPr>
          <w:rFonts w:eastAsia="Calibri"/>
        </w:rPr>
      </w:pPr>
      <w:r w:rsidRPr="00C24BB0">
        <w:rPr>
          <w:rFonts w:eastAsia="Calibri"/>
          <w:color w:val="000000"/>
        </w:rPr>
        <w:t>relatório de execução financeira do termo de colaboração ou do termo de COLABORAÇÃO, com a descrição das despesas e receitas efetivamente realizadas e sua vinculação com a execução do objeto, na hipótese de descumprimento de metas e resultados estabelecidos no plano de trabalho</w:t>
      </w:r>
      <w:r w:rsidRPr="00C24BB0">
        <w:rPr>
          <w:rFonts w:eastAsia="Calibri"/>
        </w:rPr>
        <w:t>.</w:t>
      </w:r>
    </w:p>
    <w:p w:rsidR="00C24BB0" w:rsidRPr="00C24BB0" w:rsidRDefault="00C24BB0" w:rsidP="00C24BB0">
      <w:pPr>
        <w:widowControl/>
        <w:numPr>
          <w:ilvl w:val="1"/>
          <w:numId w:val="33"/>
        </w:numPr>
        <w:autoSpaceDE/>
        <w:autoSpaceDN/>
        <w:spacing w:before="120" w:after="160" w:line="259" w:lineRule="auto"/>
        <w:jc w:val="both"/>
        <w:rPr>
          <w:rFonts w:eastAsia="Calibri"/>
        </w:rPr>
      </w:pPr>
      <w:r w:rsidRPr="00C24BB0">
        <w:rPr>
          <w:rFonts w:eastAsia="Calibri"/>
        </w:rPr>
        <w:t>A Administração pública Municipal considerará ainda em sua análise os seguintes relatórios elaborados internamente, quando houver:</w:t>
      </w:r>
    </w:p>
    <w:p w:rsidR="00C24BB0" w:rsidRPr="00C24BB0" w:rsidRDefault="00C24BB0" w:rsidP="00C24BB0">
      <w:pPr>
        <w:widowControl/>
        <w:numPr>
          <w:ilvl w:val="2"/>
          <w:numId w:val="33"/>
        </w:numPr>
        <w:autoSpaceDE/>
        <w:autoSpaceDN/>
        <w:spacing w:before="240" w:after="160" w:line="259" w:lineRule="auto"/>
        <w:ind w:left="1225" w:hanging="505"/>
        <w:jc w:val="both"/>
        <w:rPr>
          <w:rFonts w:eastAsia="Calibri"/>
        </w:rPr>
      </w:pPr>
      <w:r w:rsidRPr="00C24BB0">
        <w:rPr>
          <w:rFonts w:eastAsia="Calibri"/>
        </w:rPr>
        <w:t>relatório da visita técnica in loco realizada durante a execução da parceria;</w:t>
      </w:r>
    </w:p>
    <w:p w:rsidR="00C24BB0" w:rsidRPr="00C24BB0" w:rsidRDefault="00C24BB0" w:rsidP="00C24BB0">
      <w:pPr>
        <w:widowControl/>
        <w:numPr>
          <w:ilvl w:val="2"/>
          <w:numId w:val="33"/>
        </w:numPr>
        <w:autoSpaceDE/>
        <w:autoSpaceDN/>
        <w:spacing w:before="240" w:after="160" w:line="259" w:lineRule="auto"/>
        <w:ind w:left="1225" w:hanging="505"/>
        <w:jc w:val="both"/>
        <w:rPr>
          <w:rFonts w:eastAsia="Calibri"/>
        </w:rPr>
      </w:pPr>
      <w:r w:rsidRPr="00C24BB0">
        <w:rPr>
          <w:rFonts w:eastAsia="Calibri"/>
        </w:rPr>
        <w:t>relatório técnico de monitoramento e avaliação, homologado pela comissão de monitoramento e avaliação designada, sobre a conformidade do cumprimento do objeto e os resultados alcançados durante a execução do termo de colaboração.</w:t>
      </w: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Os pareceres técnicos do gestor acerca da prestação de contas, de que trata o art. 67 da Lei nº 13.019, de 2014, deverão conter análise de eficácia e de efetividade das ações quanto:</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os resultados já alcançados e seus benefícios;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os impactos econômicos ou sociais;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o grau de satisfação do público-alvo;</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a possibilidade de sustentabilidade das ações após a conclusão do objeto pactuado.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A manifestação conclusiva sobre a prestação de contas pela administração pública observará os prazos previstos na Lei nº 13.019, de 2014, devendo concluir, alternativamente, pela:</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aprovação da prestação de contas;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aprovação da prestação de contas com ressalvas; ou</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rejeição da prestação de contas e determinação de imediata instauração de tomada de contas especial.</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lastRenderedPageBreak/>
        <w:t>Constatada irregularidade ou omissão na prestação de contas, será concedido prazo para a organização da sociedade civil sanar a irregularidade ou cumprir a obrigação.</w:t>
      </w:r>
    </w:p>
    <w:p w:rsidR="00C24BB0" w:rsidRPr="00C24BB0" w:rsidRDefault="00C24BB0" w:rsidP="00C24BB0">
      <w:pPr>
        <w:widowControl/>
        <w:autoSpaceDE/>
        <w:autoSpaceDN/>
        <w:spacing w:after="160" w:line="259" w:lineRule="auto"/>
        <w:ind w:left="792"/>
        <w:contextualSpacing/>
        <w:jc w:val="both"/>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 xml:space="preserve">Transcorrido o </w:t>
      </w:r>
      <w:r w:rsidRPr="00C24BB0">
        <w:rPr>
          <w:rFonts w:eastAsia="Calibri"/>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color w:val="000000"/>
        </w:rPr>
      </w:pPr>
      <w:r w:rsidRPr="00C24BB0">
        <w:rPr>
          <w:rFonts w:eastAsia="Calibri"/>
          <w:color w:val="000000"/>
        </w:rPr>
        <w:t>O transcurso do prazo definido nos termos do</w:t>
      </w:r>
      <w:r w:rsidRPr="00C24BB0">
        <w:rPr>
          <w:rFonts w:eastAsia="Calibri"/>
          <w:color w:val="000000"/>
          <w:sz w:val="20"/>
        </w:rPr>
        <w:t> </w:t>
      </w:r>
      <w:r w:rsidRPr="00C24BB0">
        <w:rPr>
          <w:rFonts w:eastAsia="Calibri"/>
          <w:b/>
          <w:bCs/>
          <w:color w:val="000000"/>
        </w:rPr>
        <w:t>item 8.11</w:t>
      </w:r>
      <w:r w:rsidRPr="00C24BB0">
        <w:rPr>
          <w:rFonts w:eastAsia="Calibri"/>
          <w:color w:val="000000"/>
          <w:sz w:val="20"/>
        </w:rPr>
        <w:t> </w:t>
      </w:r>
      <w:r w:rsidRPr="00C24BB0">
        <w:rPr>
          <w:rFonts w:eastAsia="Calibri"/>
          <w:color w:val="000000"/>
        </w:rPr>
        <w:t>sem que as contas tenham sido apreciadas: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não significa impossibilidade de apreciação em data posterior ou vedação a que se adotem medidas saneadoras, punitivas ou destinadas a ressarcir danos que possam ter sido causados aos cofres públicos;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As prestações de contas serão avaliadas:</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regulares, quando expressarem, de forma clara e objetiva, o cumprimento dos objetivos e metas estabelecidos no plano de trabalho</w:t>
      </w:r>
      <w:r w:rsidRPr="00C24BB0">
        <w:rPr>
          <w:rFonts w:eastAsia="Calibri"/>
        </w:rPr>
        <w:t>;</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regulares com ressalva, quando evidenciarem impropriedade ou qualquer outra falta de natureza formal que não resulte em dano ao erário</w:t>
      </w:r>
      <w:r w:rsidRPr="00C24BB0">
        <w:rPr>
          <w:rFonts w:eastAsia="Calibri"/>
        </w:rPr>
        <w:t>;</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color w:val="000000"/>
        </w:rPr>
        <w:t>irregulares, quando comprovada qualquer das seguintes circunstâncias</w:t>
      </w:r>
      <w:r w:rsidRPr="00C24BB0">
        <w:rPr>
          <w:rFonts w:eastAsia="Calibri"/>
        </w:rPr>
        <w:t>:</w:t>
      </w:r>
    </w:p>
    <w:p w:rsidR="00C24BB0" w:rsidRPr="00C24BB0" w:rsidRDefault="00C24BB0" w:rsidP="00C24BB0">
      <w:pPr>
        <w:widowControl/>
        <w:autoSpaceDE/>
        <w:autoSpaceDN/>
        <w:spacing w:after="160" w:line="259" w:lineRule="auto"/>
        <w:ind w:left="1728"/>
        <w:contextualSpacing/>
        <w:jc w:val="both"/>
        <w:rPr>
          <w:rFonts w:eastAsia="Times New Roman"/>
          <w:color w:val="000000"/>
          <w:lang w:eastAsia="pt-BR"/>
        </w:rPr>
      </w:pPr>
    </w:p>
    <w:p w:rsidR="00C24BB0" w:rsidRPr="00C24BB0" w:rsidRDefault="00C24BB0" w:rsidP="00C24BB0">
      <w:pPr>
        <w:widowControl/>
        <w:numPr>
          <w:ilvl w:val="3"/>
          <w:numId w:val="33"/>
        </w:numPr>
        <w:autoSpaceDE/>
        <w:autoSpaceDN/>
        <w:spacing w:after="160" w:line="259" w:lineRule="auto"/>
        <w:contextualSpacing/>
        <w:jc w:val="both"/>
        <w:rPr>
          <w:rFonts w:eastAsia="Times New Roman"/>
          <w:color w:val="000000"/>
          <w:lang w:eastAsia="pt-BR"/>
        </w:rPr>
      </w:pPr>
      <w:r w:rsidRPr="00C24BB0">
        <w:rPr>
          <w:rFonts w:eastAsia="Times New Roman"/>
          <w:color w:val="000000"/>
          <w:lang w:eastAsia="pt-BR"/>
        </w:rPr>
        <w:t>omissão no dever de prestar contas;</w:t>
      </w:r>
    </w:p>
    <w:p w:rsidR="00C24BB0" w:rsidRPr="00C24BB0" w:rsidRDefault="00C24BB0" w:rsidP="00C24BB0">
      <w:pPr>
        <w:widowControl/>
        <w:autoSpaceDE/>
        <w:autoSpaceDN/>
        <w:spacing w:after="160" w:line="259" w:lineRule="auto"/>
        <w:ind w:left="1728"/>
        <w:contextualSpacing/>
        <w:jc w:val="both"/>
        <w:rPr>
          <w:rFonts w:eastAsia="Times New Roman"/>
          <w:color w:val="000000"/>
          <w:lang w:eastAsia="pt-BR"/>
        </w:rPr>
      </w:pPr>
    </w:p>
    <w:p w:rsidR="00C24BB0" w:rsidRPr="00C24BB0" w:rsidRDefault="00C24BB0" w:rsidP="00C24BB0">
      <w:pPr>
        <w:widowControl/>
        <w:numPr>
          <w:ilvl w:val="3"/>
          <w:numId w:val="33"/>
        </w:numPr>
        <w:autoSpaceDE/>
        <w:autoSpaceDN/>
        <w:spacing w:after="160" w:line="259" w:lineRule="auto"/>
        <w:contextualSpacing/>
        <w:jc w:val="both"/>
        <w:rPr>
          <w:rFonts w:eastAsia="Times New Roman"/>
          <w:color w:val="000000"/>
          <w:lang w:eastAsia="pt-BR"/>
        </w:rPr>
      </w:pPr>
      <w:r w:rsidRPr="00C24BB0">
        <w:rPr>
          <w:rFonts w:eastAsia="Times New Roman"/>
          <w:color w:val="000000"/>
          <w:lang w:eastAsia="pt-BR"/>
        </w:rPr>
        <w:t>descumprimento injustificado dos objetivos e metas estabelecidos no plano de trabalho;</w:t>
      </w:r>
    </w:p>
    <w:p w:rsidR="00C24BB0" w:rsidRPr="00C24BB0" w:rsidRDefault="00C24BB0" w:rsidP="00C24BB0">
      <w:pPr>
        <w:widowControl/>
        <w:autoSpaceDE/>
        <w:autoSpaceDN/>
        <w:spacing w:after="160" w:line="259" w:lineRule="auto"/>
        <w:ind w:left="1728"/>
        <w:contextualSpacing/>
        <w:jc w:val="both"/>
        <w:rPr>
          <w:rFonts w:eastAsia="Times New Roman"/>
          <w:color w:val="000000"/>
          <w:lang w:eastAsia="pt-BR"/>
        </w:rPr>
      </w:pPr>
    </w:p>
    <w:p w:rsidR="00C24BB0" w:rsidRPr="00C24BB0" w:rsidRDefault="00C24BB0" w:rsidP="00C24BB0">
      <w:pPr>
        <w:widowControl/>
        <w:numPr>
          <w:ilvl w:val="3"/>
          <w:numId w:val="33"/>
        </w:numPr>
        <w:autoSpaceDE/>
        <w:autoSpaceDN/>
        <w:spacing w:after="160" w:line="259" w:lineRule="auto"/>
        <w:contextualSpacing/>
        <w:jc w:val="both"/>
        <w:rPr>
          <w:rFonts w:eastAsia="Times New Roman"/>
          <w:color w:val="000000"/>
          <w:lang w:eastAsia="pt-BR"/>
        </w:rPr>
      </w:pPr>
      <w:r w:rsidRPr="00C24BB0">
        <w:rPr>
          <w:rFonts w:eastAsia="Times New Roman"/>
          <w:color w:val="000000"/>
          <w:lang w:eastAsia="pt-BR"/>
        </w:rPr>
        <w:lastRenderedPageBreak/>
        <w:t>dano ao erário decorrente de ato de gestão ilegítimo ou antieconômico;</w:t>
      </w:r>
    </w:p>
    <w:p w:rsidR="00C24BB0" w:rsidRPr="00C24BB0" w:rsidRDefault="00C24BB0" w:rsidP="00C24BB0">
      <w:pPr>
        <w:widowControl/>
        <w:autoSpaceDE/>
        <w:autoSpaceDN/>
        <w:spacing w:after="160" w:line="259" w:lineRule="auto"/>
        <w:ind w:left="1728"/>
        <w:contextualSpacing/>
        <w:jc w:val="both"/>
        <w:rPr>
          <w:rFonts w:eastAsia="Times New Roman"/>
          <w:color w:val="000000"/>
          <w:lang w:eastAsia="pt-BR"/>
        </w:rPr>
      </w:pPr>
    </w:p>
    <w:p w:rsidR="00C24BB0" w:rsidRPr="00C24BB0" w:rsidRDefault="00C24BB0" w:rsidP="00C24BB0">
      <w:pPr>
        <w:widowControl/>
        <w:numPr>
          <w:ilvl w:val="3"/>
          <w:numId w:val="33"/>
        </w:numPr>
        <w:autoSpaceDE/>
        <w:autoSpaceDN/>
        <w:spacing w:after="160" w:line="259" w:lineRule="auto"/>
        <w:contextualSpacing/>
        <w:jc w:val="both"/>
        <w:rPr>
          <w:rFonts w:eastAsia="Times New Roman"/>
          <w:color w:val="000000"/>
          <w:lang w:eastAsia="pt-BR"/>
        </w:rPr>
      </w:pPr>
      <w:r w:rsidRPr="00C24BB0">
        <w:rPr>
          <w:rFonts w:eastAsia="Times New Roman"/>
          <w:color w:val="000000"/>
          <w:lang w:eastAsia="pt-BR"/>
        </w:rPr>
        <w:t>desfalque ou desvio de dinheiro, bens ou valores públicos.</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C24BB0">
        <w:rPr>
          <w:rFonts w:eastAsia="Calibri"/>
        </w:rPr>
        <w:t>.</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t>Durante o prazo de 10 (dez) anos, contado do dia útil subsequente ao da prestação de contas, a organização da sociedade civil deve manter em seu arquivo os documentos originais que compõem a prestação de contas.</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NONA - DAS ALTERAÇÕES</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A presente parceria poderá ser alterada a qualquer tempo, mediante assinatura de termo aditivo, devendo a solicitação ser encaminhada com antecedência mínima de 30 (trinta) dias em relação à data de término de sua vigência.</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Não é permitida a celebração de aditamento deste Termo de Colaboração com alteração da natureza do objeto.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 xml:space="preserve">As alterações, com exceção das que tenham por finalidade meramente prorrogar o prazo de vigência do ajuste, deverão ser previamente submetidas à Procuradoria </w:t>
      </w:r>
      <w:r w:rsidR="009303D4">
        <w:rPr>
          <w:rFonts w:eastAsia="Calibri"/>
        </w:rPr>
        <w:t>Jurídica do Município</w:t>
      </w:r>
      <w:r w:rsidRPr="00C24BB0">
        <w:rPr>
          <w:rFonts w:eastAsia="Calibri"/>
        </w:rPr>
        <w:t>, órgão ao qual deverão os autos ser encaminhados em prazo hábil para análise e parecer.</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É obrigatório o aditamento do presente instrumento, quando se fizer necessária a efetivação de alterações que tenham por objetivo a mudança de valor, das metas, do prazo de vigência ou a utilização de recursos remanescentes do saldo do Termo de Colaboração.</w:t>
      </w:r>
    </w:p>
    <w:p w:rsidR="00C24BB0" w:rsidRPr="00C24BB0" w:rsidRDefault="00C24BB0" w:rsidP="00C24BB0">
      <w:pPr>
        <w:widowControl/>
        <w:autoSpaceDE/>
        <w:autoSpaceDN/>
        <w:spacing w:after="200" w:line="276" w:lineRule="auto"/>
        <w:jc w:val="both"/>
        <w:rPr>
          <w:rFonts w:eastAsia="Times New Roman"/>
          <w:lang w:eastAsia="ar-SA"/>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DÉCIMA – DAS RESPONSABILIZAÇÕESE DAS SANÇÕES</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rPr>
        <w:lastRenderedPageBreak/>
        <w:t>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2"/>
          <w:numId w:val="33"/>
        </w:numPr>
        <w:autoSpaceDE/>
        <w:autoSpaceDN/>
        <w:spacing w:before="240" w:after="160" w:line="259" w:lineRule="auto"/>
        <w:ind w:left="1225" w:hanging="505"/>
        <w:jc w:val="both"/>
        <w:rPr>
          <w:rFonts w:eastAsia="Calibri"/>
        </w:rPr>
      </w:pPr>
      <w:r w:rsidRPr="00C24BB0">
        <w:rPr>
          <w:rFonts w:eastAsia="Calibri"/>
        </w:rPr>
        <w:t>advertência;</w:t>
      </w:r>
    </w:p>
    <w:p w:rsidR="00C24BB0" w:rsidRPr="00C24BB0" w:rsidRDefault="00C24BB0" w:rsidP="00C24BB0">
      <w:pPr>
        <w:widowControl/>
        <w:numPr>
          <w:ilvl w:val="2"/>
          <w:numId w:val="33"/>
        </w:numPr>
        <w:autoSpaceDE/>
        <w:autoSpaceDN/>
        <w:spacing w:before="240" w:after="160" w:line="259" w:lineRule="auto"/>
        <w:ind w:left="1225" w:hanging="505"/>
        <w:jc w:val="both"/>
        <w:rPr>
          <w:rFonts w:eastAsia="Calibri"/>
        </w:rPr>
      </w:pPr>
      <w:r w:rsidRPr="00C24BB0">
        <w:rPr>
          <w:rFonts w:eastAsia="Calibri"/>
          <w:color w:val="000000"/>
        </w:rPr>
        <w:t>suspensão temporária da participação em chamamento público e impedimento de celebrar parceria ou contrato com órgãos e entidades da esfera de governo da administração pública sancionadora, por prazo não superior a dois anos</w:t>
      </w:r>
      <w:r w:rsidRPr="00C24BB0">
        <w:rPr>
          <w:rFonts w:eastAsia="Calibri"/>
        </w:rPr>
        <w:t>;</w:t>
      </w:r>
    </w:p>
    <w:p w:rsidR="00C24BB0" w:rsidRPr="00C24BB0" w:rsidRDefault="00C24BB0" w:rsidP="00C24BB0">
      <w:pPr>
        <w:widowControl/>
        <w:numPr>
          <w:ilvl w:val="2"/>
          <w:numId w:val="33"/>
        </w:numPr>
        <w:autoSpaceDE/>
        <w:autoSpaceDN/>
        <w:spacing w:before="240" w:after="160" w:line="259" w:lineRule="auto"/>
        <w:ind w:left="1225" w:hanging="505"/>
        <w:jc w:val="both"/>
        <w:rPr>
          <w:rFonts w:eastAsia="Calibri"/>
        </w:rPr>
      </w:pPr>
      <w:r w:rsidRPr="00C24BB0">
        <w:rPr>
          <w:rFonts w:eastAsia="Calibri"/>
          <w:color w:val="00000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nos itens 10.1.2 e 10.1.3</w:t>
      </w:r>
      <w:r w:rsidRPr="00C24BB0">
        <w:rPr>
          <w:rFonts w:eastAsia="Calibri"/>
        </w:rPr>
        <w:t>.</w:t>
      </w: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As sanções estabelecidas nos incisos II e III são de competência exclusiva de Secretário Estadual, facultada a defesa do interessado no respectivo processo, no prazo de dez dias da abertura de vista, podendo a reabilitação ser requerida após dois anos de aplicação da penalidade.</w:t>
      </w:r>
    </w:p>
    <w:p w:rsidR="00C24BB0" w:rsidRPr="00C24BB0" w:rsidRDefault="00C24BB0" w:rsidP="00C24BB0">
      <w:pPr>
        <w:widowControl/>
        <w:autoSpaceDE/>
        <w:autoSpaceDN/>
        <w:spacing w:after="160" w:line="259" w:lineRule="auto"/>
        <w:ind w:left="792"/>
        <w:contextualSpacing/>
        <w:jc w:val="both"/>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Prescreve em cinco anos, contados a partir da data da apresentação da prestação de contas, a aplicação de penalidade decorrente de infração relacionada à execução da parceria.</w:t>
      </w:r>
    </w:p>
    <w:p w:rsidR="00C24BB0" w:rsidRPr="00C24BB0" w:rsidRDefault="00C24BB0" w:rsidP="00C24BB0">
      <w:pPr>
        <w:widowControl/>
        <w:autoSpaceDE/>
        <w:autoSpaceDN/>
        <w:spacing w:after="160" w:line="259" w:lineRule="auto"/>
        <w:ind w:left="720"/>
        <w:contextualSpacing/>
        <w:rPr>
          <w:rFonts w:eastAsia="Calibri"/>
          <w:color w:val="000000"/>
        </w:rPr>
      </w:pPr>
    </w:p>
    <w:p w:rsidR="00C24BB0" w:rsidRPr="00C24BB0" w:rsidRDefault="00C24BB0" w:rsidP="00C24BB0">
      <w:pPr>
        <w:widowControl/>
        <w:numPr>
          <w:ilvl w:val="1"/>
          <w:numId w:val="33"/>
        </w:numPr>
        <w:autoSpaceDE/>
        <w:autoSpaceDN/>
        <w:spacing w:after="160" w:line="259" w:lineRule="auto"/>
        <w:contextualSpacing/>
        <w:jc w:val="both"/>
        <w:rPr>
          <w:rFonts w:eastAsia="Calibri"/>
        </w:rPr>
      </w:pPr>
      <w:r w:rsidRPr="00C24BB0">
        <w:rPr>
          <w:rFonts w:eastAsia="Calibri"/>
          <w:color w:val="000000"/>
        </w:rPr>
        <w:t>A prescrição será interrompida com a edição de ato administrativo voltado à apuração da infração</w:t>
      </w:r>
      <w:r w:rsidRPr="00C24BB0">
        <w:rPr>
          <w:rFonts w:eastAsia="Calibri"/>
        </w:rPr>
        <w:t>.</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DÉCIMA PRIMEIRA – DOS BENS REMANESCENTES</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 xml:space="preserve">Para os fins deste ajuste, consideram-se bens remanescentes </w:t>
      </w:r>
      <w:r w:rsidRPr="00C24BB0">
        <w:rPr>
          <w:rFonts w:eastAsia="Calibri"/>
          <w:color w:val="000000"/>
        </w:rPr>
        <w:t>os de natureza permanente adquiridos com recursos financeiros envolvidos na parceria, necessários à consecução do objeto, mas que a ele não se incorporam</w:t>
      </w:r>
      <w:r w:rsidRPr="00C24BB0">
        <w:rPr>
          <w:rFonts w:eastAsia="Calibri"/>
        </w:rPr>
        <w:t>.</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color w:val="000000"/>
        </w:rPr>
        <w:t>Para os fins deste Termo, equiparam-se a bens remanescentes os bens e equipamentos eventualmente adquiridos, produzidos, transformados ou construídos com os recursos aplicados em razão deste Termo de Colaboração.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Os bens remanescentes serão de propriedade da Organização da Sociedade Civil e</w:t>
      </w:r>
      <w:r w:rsidR="009303D4">
        <w:rPr>
          <w:rFonts w:eastAsia="Calibri"/>
        </w:rPr>
        <w:t xml:space="preserve"> </w:t>
      </w:r>
      <w:r w:rsidRPr="00C24BB0">
        <w:rPr>
          <w:rFonts w:eastAsia="Calibri"/>
        </w:rPr>
        <w:t>gravados com cláusula de inalienabilidade, devendo a organização da sociedade civil formalizar promessa de transferência da propriedade à administração pública, na hipótese de sua extinção.</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 xml:space="preserve">Os bens remanescentes adquiridos com recursos transferidos poderão, a critério do administrador público, ser doados a outra Organização da Sociedade Civil que se proponha a fim igual ou semelhanteao da Organização donatária, quando, após a consecução do objeto, não forem necessários para assegurar a continuidade do objeto pactuado, </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C24BB0" w:rsidRPr="00C24BB0" w:rsidRDefault="00C24BB0" w:rsidP="00C24BB0">
      <w:pPr>
        <w:widowControl/>
        <w:autoSpaceDE/>
        <w:autoSpaceDN/>
        <w:spacing w:after="200" w:line="276" w:lineRule="auto"/>
        <w:ind w:left="360"/>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DÉCIMA SEGUNDA - DA DENÚNCIA E DA RESCISÃO</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O presente termo de colaboração poderá ser:</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denunciado a qualquer tempo, ficando os partícipes responsáveis somente pelas obrigações e auferindo as vantagens do tempo em que participaram voluntariamente</w:t>
      </w:r>
      <w:r w:rsidR="009303D4">
        <w:rPr>
          <w:rFonts w:eastAsia="Calibri"/>
        </w:rPr>
        <w:t xml:space="preserve"> </w:t>
      </w:r>
      <w:r w:rsidRPr="00C24BB0">
        <w:rPr>
          <w:rFonts w:eastAsia="Calibri"/>
        </w:rPr>
        <w:t>da avença, respeitado  o prazo mínimo de 60(sessenta) dias de antecedência para a publicidade dessa intenção;</w:t>
      </w:r>
    </w:p>
    <w:p w:rsidR="00C24BB0" w:rsidRPr="00C24BB0" w:rsidRDefault="00C24BB0" w:rsidP="00C24BB0">
      <w:pPr>
        <w:widowControl/>
        <w:autoSpaceDE/>
        <w:autoSpaceDN/>
        <w:spacing w:after="160" w:line="259" w:lineRule="auto"/>
        <w:ind w:left="1224"/>
        <w:contextualSpacing/>
        <w:jc w:val="both"/>
        <w:rPr>
          <w:rFonts w:eastAsia="Calibri"/>
          <w:b/>
        </w:rPr>
      </w:pPr>
    </w:p>
    <w:p w:rsidR="00C24BB0" w:rsidRPr="00C24BB0" w:rsidRDefault="00C24BB0" w:rsidP="00C24BB0">
      <w:pPr>
        <w:widowControl/>
        <w:numPr>
          <w:ilvl w:val="2"/>
          <w:numId w:val="33"/>
        </w:numPr>
        <w:autoSpaceDE/>
        <w:autoSpaceDN/>
        <w:spacing w:after="160" w:line="259" w:lineRule="auto"/>
        <w:contextualSpacing/>
        <w:jc w:val="both"/>
        <w:rPr>
          <w:rFonts w:eastAsia="Calibri"/>
          <w:b/>
        </w:rPr>
      </w:pPr>
      <w:r w:rsidRPr="00C24BB0">
        <w:rPr>
          <w:rFonts w:eastAsia="Calibri"/>
        </w:rPr>
        <w:t xml:space="preserve">rescindido, independente de prévia notificação ou interpelação judicial ou extrajudicial, nas seguintes hipóteses: </w:t>
      </w:r>
    </w:p>
    <w:p w:rsidR="00C24BB0" w:rsidRPr="00C24BB0" w:rsidRDefault="00C24BB0" w:rsidP="00C24BB0">
      <w:pPr>
        <w:widowControl/>
        <w:autoSpaceDE/>
        <w:autoSpaceDN/>
        <w:spacing w:after="160" w:line="259" w:lineRule="auto"/>
        <w:ind w:left="720"/>
        <w:contextualSpacing/>
        <w:rPr>
          <w:rFonts w:eastAsia="Calibri"/>
          <w:b/>
        </w:rPr>
      </w:pPr>
    </w:p>
    <w:p w:rsidR="00C24BB0" w:rsidRPr="00C24BB0" w:rsidRDefault="00C24BB0" w:rsidP="00C24BB0">
      <w:pPr>
        <w:widowControl/>
        <w:numPr>
          <w:ilvl w:val="3"/>
          <w:numId w:val="33"/>
        </w:numPr>
        <w:autoSpaceDE/>
        <w:autoSpaceDN/>
        <w:spacing w:before="240" w:after="160" w:line="259" w:lineRule="auto"/>
        <w:ind w:left="1723" w:hanging="646"/>
        <w:jc w:val="both"/>
        <w:rPr>
          <w:rFonts w:eastAsia="Calibri"/>
        </w:rPr>
      </w:pPr>
      <w:r w:rsidRPr="00C24BB0">
        <w:rPr>
          <w:rFonts w:eastAsia="Calibri"/>
        </w:rPr>
        <w:t xml:space="preserve">utilização dos recursos em desacordo com o Plano de Trabalho; </w:t>
      </w:r>
    </w:p>
    <w:p w:rsidR="00C24BB0" w:rsidRPr="00C24BB0" w:rsidRDefault="00C24BB0" w:rsidP="00C24BB0">
      <w:pPr>
        <w:widowControl/>
        <w:numPr>
          <w:ilvl w:val="3"/>
          <w:numId w:val="33"/>
        </w:numPr>
        <w:autoSpaceDE/>
        <w:autoSpaceDN/>
        <w:spacing w:before="240" w:after="160" w:line="259" w:lineRule="auto"/>
        <w:ind w:left="1723" w:hanging="646"/>
        <w:jc w:val="both"/>
        <w:rPr>
          <w:rFonts w:eastAsia="Calibri"/>
        </w:rPr>
      </w:pPr>
      <w:r w:rsidRPr="00C24BB0">
        <w:rPr>
          <w:rFonts w:eastAsia="Calibri"/>
        </w:rPr>
        <w:t xml:space="preserve">inadimplemento de quaisquer das cláusulas pactuadas; </w:t>
      </w:r>
    </w:p>
    <w:p w:rsidR="00C24BB0" w:rsidRPr="00C24BB0" w:rsidRDefault="00C24BB0" w:rsidP="00C24BB0">
      <w:pPr>
        <w:widowControl/>
        <w:numPr>
          <w:ilvl w:val="3"/>
          <w:numId w:val="33"/>
        </w:numPr>
        <w:autoSpaceDE/>
        <w:autoSpaceDN/>
        <w:spacing w:before="240" w:after="160" w:line="259" w:lineRule="auto"/>
        <w:ind w:left="1723" w:hanging="646"/>
        <w:jc w:val="both"/>
        <w:rPr>
          <w:rFonts w:eastAsia="Calibri"/>
        </w:rPr>
      </w:pPr>
      <w:r w:rsidRPr="00C24BB0">
        <w:rPr>
          <w:rFonts w:eastAsia="Calibri"/>
        </w:rPr>
        <w:t>constatação, a qualquer tempo, de falsidade ou incorreção em qualquer documento apresentado; e</w:t>
      </w:r>
    </w:p>
    <w:p w:rsidR="00C24BB0" w:rsidRPr="00C24BB0" w:rsidRDefault="00C24BB0" w:rsidP="00C24BB0">
      <w:pPr>
        <w:widowControl/>
        <w:numPr>
          <w:ilvl w:val="3"/>
          <w:numId w:val="33"/>
        </w:numPr>
        <w:autoSpaceDE/>
        <w:autoSpaceDN/>
        <w:spacing w:before="240" w:after="160" w:line="259" w:lineRule="auto"/>
        <w:ind w:left="1723" w:hanging="646"/>
        <w:jc w:val="both"/>
        <w:rPr>
          <w:rFonts w:eastAsia="Calibri"/>
        </w:rPr>
      </w:pPr>
      <w:r w:rsidRPr="00C24BB0">
        <w:rPr>
          <w:rFonts w:eastAsia="Calibri"/>
        </w:rPr>
        <w:t xml:space="preserve">verificação da ocorrência de qualquer circunstância que enseje a instauração de Tomada de Contas Especial. </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DÉCIMA TERCEIRA - DA PUBLICIDADE</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 xml:space="preserve">A eficácia do presente termo de colaboração ou dos aditamentos que impliquem em alteração ou ampliação da execução do objeto descrito neste instrumento, fica condicionada à publicação do respectivo extrato no Diário Oficial do </w:t>
      </w:r>
      <w:r w:rsidR="00431565">
        <w:rPr>
          <w:rFonts w:eastAsia="Calibri"/>
        </w:rPr>
        <w:t>Município</w:t>
      </w:r>
      <w:r w:rsidRPr="00C24BB0">
        <w:rPr>
          <w:rFonts w:eastAsia="Calibri"/>
        </w:rPr>
        <w:t>, a qual deverá ser providenciada pela administração pública estadual no prazo de até 20 (vinte) dias a contar da respectiva assinatura.</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r w:rsidRPr="00C24BB0">
        <w:rPr>
          <w:rFonts w:eastAsia="Calibri"/>
          <w:b/>
        </w:rPr>
        <w:t>CLÁUSULA DÉCIMA QUARTA – DAS CONDIÇÕES GERAIS</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Acordam os participes, ainda, em estabelecer as seguintes condições:</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lastRenderedPageBreak/>
        <w:t xml:space="preserve">as comunicações relativas a este termo de colaboração serão remetidas por correspondência ou fax e serão consideradas regularmente efetuadas quando comprovado o recebimento; </w:t>
      </w: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as mensagens e documentos, resultantes da transmissão via fax, não poderão se constituir em peças de processo, e os respectivos originais deverão ser encaminhados no prazo de cinco dias; e</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numPr>
          <w:ilvl w:val="2"/>
          <w:numId w:val="33"/>
        </w:numPr>
        <w:autoSpaceDE/>
        <w:autoSpaceDN/>
        <w:spacing w:after="160" w:line="259" w:lineRule="auto"/>
        <w:contextualSpacing/>
        <w:jc w:val="both"/>
        <w:rPr>
          <w:rFonts w:eastAsia="Calibri"/>
        </w:rPr>
      </w:pPr>
      <w:r w:rsidRPr="00C24BB0">
        <w:rPr>
          <w:rFonts w:eastAsia="Calibri"/>
        </w:rPr>
        <w:t>as reuniões entre os representantes credenciados pelos partícipes, bem como quaisquer ocorrências que possam ter implicações neste termo de colaboração, serão aceitas somente se registradas em ata ou relatórios circunstanciados.</w:t>
      </w:r>
    </w:p>
    <w:p w:rsidR="00C24BB0" w:rsidRPr="00C24BB0" w:rsidRDefault="00C24BB0" w:rsidP="00C24BB0">
      <w:pPr>
        <w:widowControl/>
        <w:autoSpaceDE/>
        <w:autoSpaceDN/>
        <w:spacing w:after="160" w:line="259" w:lineRule="auto"/>
        <w:ind w:left="720"/>
        <w:contextualSpacing/>
        <w:rPr>
          <w:rFonts w:eastAsia="Calibri"/>
        </w:rPr>
      </w:pPr>
    </w:p>
    <w:p w:rsidR="00C24BB0" w:rsidRPr="00C24BB0" w:rsidRDefault="00C24BB0" w:rsidP="00C24BB0">
      <w:pPr>
        <w:widowControl/>
        <w:autoSpaceDE/>
        <w:autoSpaceDN/>
        <w:spacing w:after="160" w:line="259" w:lineRule="auto"/>
        <w:ind w:left="1224"/>
        <w:contextualSpacing/>
        <w:jc w:val="both"/>
        <w:rPr>
          <w:rFonts w:eastAsia="Calibri"/>
        </w:rPr>
      </w:pPr>
    </w:p>
    <w:p w:rsidR="00C24BB0" w:rsidRPr="00C24BB0" w:rsidRDefault="00C24BB0" w:rsidP="00C24BB0">
      <w:pPr>
        <w:widowControl/>
        <w:numPr>
          <w:ilvl w:val="0"/>
          <w:numId w:val="33"/>
        </w:numPr>
        <w:autoSpaceDE/>
        <w:autoSpaceDN/>
        <w:spacing w:after="160" w:line="259" w:lineRule="auto"/>
        <w:contextualSpacing/>
        <w:jc w:val="both"/>
        <w:rPr>
          <w:rFonts w:eastAsia="Calibri"/>
          <w:b/>
        </w:rPr>
      </w:pPr>
      <w:bookmarkStart w:id="0" w:name="_GoBack"/>
      <w:bookmarkEnd w:id="0"/>
      <w:r w:rsidRPr="00C24BB0">
        <w:rPr>
          <w:rFonts w:eastAsia="Calibri"/>
          <w:b/>
        </w:rPr>
        <w:t>CLÁUSULA DÉCIMA QUINTA - DO FORO</w:t>
      </w:r>
    </w:p>
    <w:p w:rsidR="00C24BB0" w:rsidRPr="00C24BB0" w:rsidRDefault="00C24BB0" w:rsidP="00C24BB0">
      <w:pPr>
        <w:widowControl/>
        <w:autoSpaceDE/>
        <w:autoSpaceDN/>
        <w:spacing w:after="160" w:line="259" w:lineRule="auto"/>
        <w:ind w:left="360"/>
        <w:contextualSpacing/>
        <w:jc w:val="both"/>
        <w:rPr>
          <w:rFonts w:eastAsia="Calibri"/>
          <w:b/>
        </w:rPr>
      </w:pPr>
    </w:p>
    <w:p w:rsidR="00C24BB0" w:rsidRPr="00C24BB0" w:rsidRDefault="00C24BB0" w:rsidP="00C24BB0">
      <w:pPr>
        <w:widowControl/>
        <w:numPr>
          <w:ilvl w:val="1"/>
          <w:numId w:val="33"/>
        </w:numPr>
        <w:autoSpaceDE/>
        <w:autoSpaceDN/>
        <w:spacing w:after="160" w:line="259" w:lineRule="auto"/>
        <w:contextualSpacing/>
        <w:jc w:val="both"/>
        <w:rPr>
          <w:rFonts w:eastAsia="Calibri"/>
          <w:b/>
        </w:rPr>
      </w:pPr>
      <w:r w:rsidRPr="00C24BB0">
        <w:rPr>
          <w:rFonts w:eastAsia="Calibri"/>
        </w:rPr>
        <w:t xml:space="preserve">Será competente para dirimir as controvérsias decorrentes deste termo de colaboração, que não possam ser resolvidas pela via administrativa, o foro </w:t>
      </w:r>
      <w:r w:rsidR="00431565">
        <w:rPr>
          <w:rFonts w:eastAsia="Calibri"/>
        </w:rPr>
        <w:t>da Comarca de João Monlevade</w:t>
      </w:r>
      <w:r w:rsidRPr="00C24BB0">
        <w:rPr>
          <w:rFonts w:eastAsia="Calibri"/>
        </w:rPr>
        <w:t>, com renúncia expressa a outros, por mais privilegiados que forem.</w:t>
      </w:r>
    </w:p>
    <w:p w:rsidR="00C24BB0" w:rsidRPr="00C24BB0" w:rsidRDefault="00C24BB0" w:rsidP="00C24BB0">
      <w:pPr>
        <w:widowControl/>
        <w:autoSpaceDE/>
        <w:autoSpaceDN/>
        <w:spacing w:after="160" w:line="259" w:lineRule="auto"/>
        <w:ind w:left="792"/>
        <w:contextualSpacing/>
        <w:jc w:val="both"/>
        <w:rPr>
          <w:rFonts w:eastAsia="Calibri"/>
          <w:b/>
        </w:rPr>
      </w:pPr>
    </w:p>
    <w:p w:rsidR="00C24BB0" w:rsidRPr="00C24BB0" w:rsidRDefault="00C24BB0" w:rsidP="00C24BB0">
      <w:pPr>
        <w:widowControl/>
        <w:autoSpaceDE/>
        <w:autoSpaceDN/>
        <w:spacing w:after="200" w:line="276" w:lineRule="auto"/>
        <w:jc w:val="both"/>
        <w:rPr>
          <w:rFonts w:eastAsia="Calibri"/>
          <w:b/>
        </w:rPr>
      </w:pPr>
      <w:r w:rsidRPr="00C24BB0">
        <w:rPr>
          <w:rFonts w:eastAsia="Calibri"/>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C24BB0" w:rsidRPr="00C24BB0" w:rsidRDefault="00C24BB0" w:rsidP="00C24BB0">
      <w:pPr>
        <w:widowControl/>
        <w:autoSpaceDE/>
        <w:autoSpaceDN/>
        <w:spacing w:after="200" w:line="276" w:lineRule="auto"/>
        <w:ind w:left="360"/>
        <w:jc w:val="right"/>
        <w:rPr>
          <w:rFonts w:eastAsia="Calibri"/>
        </w:rPr>
      </w:pPr>
      <w:r w:rsidRPr="00C24BB0">
        <w:rPr>
          <w:rFonts w:eastAsia="Calibri"/>
        </w:rPr>
        <w:t xml:space="preserve">João Monlevade, </w:t>
      </w:r>
      <w:r w:rsidR="00431565">
        <w:rPr>
          <w:rFonts w:eastAsia="Calibri"/>
        </w:rPr>
        <w:t>____</w:t>
      </w:r>
      <w:r w:rsidRPr="00C24BB0">
        <w:rPr>
          <w:rFonts w:eastAsia="Calibri"/>
        </w:rPr>
        <w:t xml:space="preserve"> de </w:t>
      </w:r>
      <w:r w:rsidR="00431565">
        <w:rPr>
          <w:rFonts w:eastAsia="Calibri"/>
        </w:rPr>
        <w:t>_________</w:t>
      </w:r>
      <w:r w:rsidRPr="00C24BB0">
        <w:rPr>
          <w:rFonts w:eastAsia="Calibri"/>
        </w:rPr>
        <w:t xml:space="preserve"> de 2018.</w:t>
      </w:r>
    </w:p>
    <w:p w:rsidR="00C24BB0" w:rsidRPr="00C24BB0" w:rsidRDefault="00C24BB0" w:rsidP="00C24BB0">
      <w:pPr>
        <w:widowControl/>
        <w:autoSpaceDE/>
        <w:autoSpaceDN/>
        <w:spacing w:after="200" w:line="276" w:lineRule="auto"/>
        <w:jc w:val="both"/>
        <w:rPr>
          <w:rFonts w:eastAsia="Calibri"/>
        </w:rPr>
      </w:pPr>
    </w:p>
    <w:p w:rsidR="00C24BB0" w:rsidRPr="00C24BB0" w:rsidRDefault="00C24BB0" w:rsidP="00C24BB0">
      <w:pPr>
        <w:widowControl/>
        <w:autoSpaceDE/>
        <w:autoSpaceDN/>
        <w:spacing w:after="200" w:line="276" w:lineRule="auto"/>
        <w:jc w:val="both"/>
        <w:rPr>
          <w:rFonts w:eastAsia="Calibri"/>
        </w:rPr>
      </w:pPr>
    </w:p>
    <w:p w:rsidR="00C24BB0" w:rsidRPr="00C24BB0" w:rsidRDefault="00431565" w:rsidP="00C24BB0">
      <w:pPr>
        <w:widowControl/>
        <w:autoSpaceDE/>
        <w:autoSpaceDN/>
        <w:spacing w:after="200" w:line="276" w:lineRule="auto"/>
        <w:jc w:val="center"/>
        <w:rPr>
          <w:rFonts w:eastAsia="Calibri"/>
          <w:b/>
          <w:sz w:val="20"/>
        </w:rPr>
      </w:pPr>
      <w:r>
        <w:rPr>
          <w:rFonts w:eastAsia="Calibri"/>
          <w:b/>
          <w:sz w:val="20"/>
        </w:rPr>
        <w:t>Nome do Presidente da OSC</w:t>
      </w:r>
    </w:p>
    <w:p w:rsidR="00C24BB0" w:rsidRPr="00C24BB0" w:rsidRDefault="00431565" w:rsidP="00C24BB0">
      <w:pPr>
        <w:widowControl/>
        <w:autoSpaceDE/>
        <w:autoSpaceDN/>
        <w:spacing w:after="200" w:line="276" w:lineRule="auto"/>
        <w:jc w:val="center"/>
        <w:rPr>
          <w:rFonts w:eastAsia="Calibri"/>
          <w:b/>
          <w:sz w:val="20"/>
        </w:rPr>
      </w:pPr>
      <w:r>
        <w:rPr>
          <w:rFonts w:eastAsia="Calibri"/>
          <w:b/>
          <w:sz w:val="20"/>
        </w:rPr>
        <w:t>Nome da OSC</w:t>
      </w:r>
    </w:p>
    <w:p w:rsidR="00C24BB0" w:rsidRPr="00C24BB0" w:rsidRDefault="00C24BB0" w:rsidP="00C24BB0">
      <w:pPr>
        <w:widowControl/>
        <w:autoSpaceDE/>
        <w:autoSpaceDN/>
        <w:spacing w:after="200" w:line="276" w:lineRule="auto"/>
        <w:jc w:val="center"/>
        <w:rPr>
          <w:rFonts w:eastAsia="Calibri"/>
          <w:sz w:val="20"/>
        </w:rPr>
      </w:pPr>
    </w:p>
    <w:p w:rsidR="00C24BB0" w:rsidRPr="00C24BB0" w:rsidRDefault="00C24BB0" w:rsidP="00C24BB0">
      <w:pPr>
        <w:widowControl/>
        <w:autoSpaceDE/>
        <w:autoSpaceDN/>
        <w:spacing w:after="200" w:line="276" w:lineRule="auto"/>
        <w:jc w:val="center"/>
        <w:rPr>
          <w:rFonts w:eastAsia="Calibri"/>
          <w:sz w:val="20"/>
        </w:rPr>
      </w:pPr>
    </w:p>
    <w:p w:rsidR="00C24BB0" w:rsidRPr="00C24BB0" w:rsidRDefault="00C24BB0" w:rsidP="00C24BB0">
      <w:pPr>
        <w:widowControl/>
        <w:autoSpaceDE/>
        <w:autoSpaceDN/>
        <w:spacing w:after="200" w:line="276" w:lineRule="auto"/>
        <w:jc w:val="center"/>
        <w:rPr>
          <w:rFonts w:eastAsia="Calibri"/>
          <w:b/>
          <w:sz w:val="20"/>
        </w:rPr>
      </w:pPr>
      <w:r w:rsidRPr="00C24BB0">
        <w:rPr>
          <w:rFonts w:eastAsia="Calibri"/>
          <w:b/>
          <w:sz w:val="20"/>
        </w:rPr>
        <w:t>Simone Carvalho</w:t>
      </w:r>
    </w:p>
    <w:p w:rsidR="00C24BB0" w:rsidRPr="00C24BB0" w:rsidRDefault="00C24BB0" w:rsidP="00C24BB0">
      <w:pPr>
        <w:widowControl/>
        <w:autoSpaceDE/>
        <w:autoSpaceDN/>
        <w:spacing w:after="200" w:line="276" w:lineRule="auto"/>
        <w:jc w:val="center"/>
        <w:rPr>
          <w:rFonts w:eastAsia="Calibri"/>
        </w:rPr>
      </w:pPr>
      <w:r w:rsidRPr="00C24BB0">
        <w:rPr>
          <w:rFonts w:eastAsia="Calibri"/>
          <w:b/>
          <w:sz w:val="20"/>
        </w:rPr>
        <w:t>PREFEITA MUNICIPAL</w:t>
      </w:r>
    </w:p>
    <w:p w:rsidR="007B4FAB" w:rsidRPr="00C24BB0" w:rsidRDefault="007B4FAB" w:rsidP="007B4FAB">
      <w:pPr>
        <w:pStyle w:val="Ttulo11"/>
        <w:spacing w:line="360" w:lineRule="auto"/>
        <w:ind w:left="0"/>
        <w:jc w:val="center"/>
        <w:rPr>
          <w:u w:val="thick"/>
        </w:rPr>
      </w:pPr>
    </w:p>
    <w:sectPr w:rsidR="007B4FAB" w:rsidRPr="00C24BB0" w:rsidSect="004B1F06">
      <w:headerReference w:type="default" r:id="rId8"/>
      <w:footerReference w:type="default" r:id="rId9"/>
      <w:pgSz w:w="11906" w:h="16838"/>
      <w:pgMar w:top="1810" w:right="1701" w:bottom="1417" w:left="1701" w:header="708"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2D" w:rsidRDefault="00572A2D" w:rsidP="000C323B">
      <w:r>
        <w:separator/>
      </w:r>
    </w:p>
  </w:endnote>
  <w:endnote w:type="continuationSeparator" w:id="1">
    <w:p w:rsidR="00572A2D" w:rsidRDefault="00572A2D" w:rsidP="000C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D" w:rsidRPr="004B1F06" w:rsidRDefault="00F8492D" w:rsidP="00DC1E1D">
    <w:pPr>
      <w:pStyle w:val="Rodap"/>
      <w:tabs>
        <w:tab w:val="clear" w:pos="8504"/>
      </w:tabs>
      <w:jc w:val="center"/>
      <w:rPr>
        <w:rFonts w:ascii="Arial Rounded MT Bold" w:hAnsi="Arial Rounded MT Bold" w:cstheme="majorHAnsi"/>
        <w:b/>
        <w:sz w:val="14"/>
      </w:rPr>
    </w:pPr>
    <w:r w:rsidRPr="00F8492D">
      <w:rPr>
        <w:b/>
        <w:noProof/>
        <w:lang w:eastAsia="zh-TW"/>
      </w:rPr>
      <w:pict>
        <v:rect id="_x0000_s4105" style="position:absolute;left:0;text-align:left;margin-left:0;margin-top:0;width:6.9pt;height:57.3pt;z-index:251667456;mso-position-horizontal:center;mso-position-horizontal-relative:right-margin-area;mso-position-vertical:bottom;mso-position-vertical-relative:page;mso-height-relative:bottom-margin-area" fillcolor="#4bacc6 [3208]" strokecolor="#205867 [1608]">
          <w10:wrap anchorx="page" anchory="page"/>
        </v:rect>
      </w:pict>
    </w:r>
    <w:r w:rsidRPr="00F8492D">
      <w:rPr>
        <w:b/>
        <w:noProof/>
        <w:lang w:eastAsia="zh-TW"/>
      </w:rPr>
      <w:pict>
        <v:rect id="_x0000_s4106" style="position:absolute;left:0;text-align:left;margin-left:0;margin-top:0;width:6.85pt;height:57.3pt;z-index:251668480;mso-position-horizontal:center;mso-position-horizontal-relative:left-margin-area;mso-position-vertical:bottom;mso-position-vertical-relative:page;mso-height-relative:bottom-margin-area" fillcolor="#4bacc6 [3208]" strokecolor="#205867 [1608]">
          <w10:wrap anchorx="margin" anchory="page"/>
        </v:rect>
      </w:pict>
    </w:r>
    <w:r w:rsidRPr="00F8492D">
      <w:rPr>
        <w:b/>
        <w:noProof/>
        <w:lang w:eastAsia="zh-TW"/>
      </w:rPr>
      <w:pict>
        <v:group id="_x0000_s4107" style="position:absolute;left:0;text-align:left;margin-left:-1.6pt;margin-top:783.4pt;width:594.45pt;height:63.7pt;flip:y;z-index:251669504;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9" style="position:absolute;left:8;top:9;width:4031;height:1439;mso-width-percent:400;mso-height-percent:1000;mso-width-percent:400;mso-height-percent:1000;mso-width-relative:margin;mso-height-relative:bottom-margin-area" filled="f" stroked="f"/>
          <w10:wrap anchorx="page" anchory="page"/>
        </v:group>
      </w:pict>
    </w:r>
    <w:r w:rsidR="00DC1E1D" w:rsidRPr="004B1F06">
      <w:rPr>
        <w:rFonts w:ascii="Arial Rounded MT Bold" w:hAnsi="Arial Rounded MT Bold" w:cstheme="majorHAnsi"/>
        <w:b/>
        <w:sz w:val="14"/>
      </w:rPr>
      <w:t>Sala dos Conselhos</w:t>
    </w:r>
    <w:r w:rsidR="004B1F06">
      <w:rPr>
        <w:rFonts w:ascii="Arial Rounded MT Bold" w:hAnsi="Arial Rounded MT Bold" w:cstheme="majorHAnsi"/>
        <w:b/>
        <w:sz w:val="14"/>
      </w:rPr>
      <w:t xml:space="preserve"> Municipais</w:t>
    </w:r>
  </w:p>
  <w:p w:rsidR="00DC1E1D" w:rsidRDefault="00DC1E1D" w:rsidP="00DC1E1D">
    <w:pPr>
      <w:pStyle w:val="Rodap"/>
      <w:tabs>
        <w:tab w:val="clear" w:pos="8504"/>
      </w:tabs>
      <w:jc w:val="center"/>
      <w:rPr>
        <w:rFonts w:ascii="Arial Rounded MT Bold" w:hAnsi="Arial Rounded MT Bold" w:cstheme="majorHAnsi"/>
        <w:sz w:val="14"/>
      </w:rPr>
    </w:pPr>
    <w:r w:rsidRPr="00DC1E1D">
      <w:rPr>
        <w:rFonts w:ascii="Arial Rounded MT Bold" w:hAnsi="Arial Rounded MT Bold" w:cstheme="majorHAnsi"/>
        <w:sz w:val="14"/>
      </w:rPr>
      <w:t>Avenida Getúlio Vargas, nº 4798, andar Térreo – Bairro Carneirinhos – João Monlevade/MG</w:t>
    </w:r>
    <w:r w:rsidRPr="00DC1E1D">
      <w:rPr>
        <w:rFonts w:ascii="Arial Rounded MT Bold" w:hAnsi="Arial Rounded MT Bold" w:cstheme="majorHAnsi"/>
        <w:sz w:val="14"/>
      </w:rPr>
      <w:ptab w:relativeTo="margin" w:alignment="right" w:leader="none"/>
    </w:r>
  </w:p>
  <w:p w:rsidR="00DC1E1D" w:rsidRDefault="00DC1E1D" w:rsidP="00DC1E1D">
    <w:pPr>
      <w:pStyle w:val="Rodap"/>
      <w:tabs>
        <w:tab w:val="clear" w:pos="8504"/>
      </w:tabs>
      <w:jc w:val="right"/>
    </w:pPr>
    <w:r w:rsidRPr="00DC1E1D">
      <w:rPr>
        <w:rFonts w:ascii="Arial Rounded MT Bold" w:hAnsi="Arial Rounded MT Bold" w:cstheme="majorHAnsi"/>
        <w:sz w:val="14"/>
      </w:rPr>
      <w:t xml:space="preserve">Página </w:t>
    </w:r>
    <w:r w:rsidR="00F8492D" w:rsidRPr="00DC1E1D">
      <w:rPr>
        <w:rFonts w:ascii="Arial Rounded MT Bold" w:hAnsi="Arial Rounded MT Bold"/>
        <w:sz w:val="14"/>
      </w:rPr>
      <w:fldChar w:fldCharType="begin"/>
    </w:r>
    <w:r w:rsidRPr="00DC1E1D">
      <w:rPr>
        <w:rFonts w:ascii="Arial Rounded MT Bold" w:hAnsi="Arial Rounded MT Bold"/>
        <w:sz w:val="14"/>
      </w:rPr>
      <w:instrText xml:space="preserve"> PAGE   \* MERGEFORMAT </w:instrText>
    </w:r>
    <w:r w:rsidR="00F8492D" w:rsidRPr="00DC1E1D">
      <w:rPr>
        <w:rFonts w:ascii="Arial Rounded MT Bold" w:hAnsi="Arial Rounded MT Bold"/>
        <w:sz w:val="14"/>
      </w:rPr>
      <w:fldChar w:fldCharType="separate"/>
    </w:r>
    <w:r w:rsidR="009303D4" w:rsidRPr="009303D4">
      <w:rPr>
        <w:rFonts w:ascii="Arial Rounded MT Bold" w:hAnsi="Arial Rounded MT Bold" w:cstheme="majorHAnsi"/>
        <w:noProof/>
        <w:sz w:val="14"/>
      </w:rPr>
      <w:t>15</w:t>
    </w:r>
    <w:r w:rsidR="00F8492D" w:rsidRPr="00DC1E1D">
      <w:rPr>
        <w:rFonts w:ascii="Arial Rounded MT Bold" w:hAnsi="Arial Rounded MT Bold"/>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2D" w:rsidRDefault="00572A2D" w:rsidP="000C323B">
      <w:r>
        <w:separator/>
      </w:r>
    </w:p>
  </w:footnote>
  <w:footnote w:type="continuationSeparator" w:id="1">
    <w:p w:rsidR="00572A2D" w:rsidRDefault="00572A2D" w:rsidP="000C3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D" w:rsidRPr="00B90E34" w:rsidRDefault="00F8492D" w:rsidP="00B90E34">
    <w:pPr>
      <w:pStyle w:val="Cabealho"/>
      <w:rPr>
        <w:szCs w:val="20"/>
      </w:rPr>
    </w:pPr>
    <w:r w:rsidRPr="00F8492D">
      <w:rPr>
        <w:rFonts w:asciiTheme="majorHAnsi" w:eastAsiaTheme="majorEastAsia" w:hAnsiTheme="majorHAnsi" w:cstheme="majorBidi"/>
        <w:noProof/>
        <w:lang w:eastAsia="pt-BR"/>
      </w:rPr>
      <w:pict>
        <v:rect id="Rectangle 6" o:spid="_x0000_s4100" style="position:absolute;margin-left:39.05pt;margin-top:-3.75pt;width:7.15pt;height:83.4pt;z-index:251660288;visibility:visible;mso-position-horizontal-relative:left-margin-area;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" fillcolor="#4bacc6 [3208]" strokecolor="#205867 [1608]">
          <w10:wrap anchorx="margin" anchory="page"/>
        </v:rect>
      </w:pict>
    </w:r>
    <w:r w:rsidRPr="00F8492D">
      <w:rPr>
        <w:rFonts w:asciiTheme="majorHAnsi" w:eastAsiaTheme="majorEastAsia" w:hAnsiTheme="majorHAnsi" w:cstheme="majorBidi"/>
        <w:noProof/>
        <w:lang w:eastAsia="pt-BR"/>
      </w:rPr>
      <w:pict>
        <v:rect id="Rectangle 7" o:spid="_x0000_s4101" style="position:absolute;margin-left:39.05pt;margin-top:-3.75pt;width:7.15pt;height:83.4pt;z-index:251661312;visibility:visible;mso-position-horizontal-relative:right-margin-area;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" fillcolor="#4bacc6 [3208]" strokecolor="#205867 [1608]">
          <w10:wrap anchorx="margin" anchory="page"/>
        </v:rect>
      </w:pict>
    </w:r>
    <w:r w:rsidRPr="00F8492D">
      <w:rPr>
        <w:rFonts w:asciiTheme="majorHAnsi" w:eastAsiaTheme="majorEastAsia" w:hAnsiTheme="majorHAnsi" w:cstheme="majorBidi"/>
        <w:noProof/>
        <w:lang w:eastAsia="pt-BR"/>
      </w:rPr>
      <w:pict>
        <v:group id="Group 8" o:spid="_x0000_s4097" style="position:absolute;margin-left:-1.1pt;margin-top:-20.4pt;width:600.3pt;height:101.55pt;z-index:251662336;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">
          <v:shapetype id="_x0000_t32" coordsize="21600,21600" o:spt="32" o:oned="t" path="m,l21600,21600e" filled="f">
            <v:path arrowok="t" fillok="f" o:connecttype="none"/>
            <o:lock v:ext="edit" shapetype="t"/>
          </v:shapetype>
          <v:shape id="AutoShape 9" o:spid="_x0000_s4099"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4098"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w:r>
    <w:r w:rsidR="00DC1E1D">
      <w:rPr>
        <w:rFonts w:asciiTheme="majorHAnsi" w:eastAsiaTheme="majorEastAsia" w:hAnsiTheme="majorHAnsi" w:cstheme="majorBidi"/>
        <w:noProof/>
        <w:lang w:eastAsia="pt-BR"/>
      </w:rPr>
      <w:drawing>
        <wp:anchor distT="0" distB="0" distL="114300" distR="114300" simplePos="0" relativeHeight="251665408" behindDoc="0" locked="0" layoutInCell="1" allowOverlap="1">
          <wp:simplePos x="0" y="0"/>
          <wp:positionH relativeFrom="column">
            <wp:posOffset>-219075</wp:posOffset>
          </wp:positionH>
          <wp:positionV relativeFrom="paragraph">
            <wp:posOffset>-177165</wp:posOffset>
          </wp:positionV>
          <wp:extent cx="1047750" cy="681355"/>
          <wp:effectExtent l="19050" t="0" r="0" b="0"/>
          <wp:wrapSquare wrapText="lef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047750" cy="681355"/>
                  </a:xfrm>
                  <a:prstGeom prst="rect">
                    <a:avLst/>
                  </a:prstGeom>
                  <a:blipFill dpi="0" rotWithShape="0">
                    <a:blip/>
                    <a:srcRect/>
                    <a:stretch>
                      <a:fillRect/>
                    </a:stretch>
                  </a:blipFill>
                </pic:spPr>
              </pic:pic>
            </a:graphicData>
          </a:graphic>
        </wp:anchor>
      </w:drawing>
    </w:r>
    <w:r w:rsidR="00DC1E1D">
      <w:rPr>
        <w:rFonts w:asciiTheme="majorHAnsi" w:eastAsiaTheme="majorEastAsia" w:hAnsiTheme="majorHAnsi" w:cstheme="majorBidi"/>
        <w:noProof/>
        <w:lang w:eastAsia="pt-BR"/>
      </w:rPr>
      <w:drawing>
        <wp:anchor distT="0" distB="0" distL="114300" distR="114300" simplePos="0" relativeHeight="251664384" behindDoc="1" locked="0" layoutInCell="1" allowOverlap="1">
          <wp:simplePos x="0" y="0"/>
          <wp:positionH relativeFrom="column">
            <wp:posOffset>3711441</wp:posOffset>
          </wp:positionH>
          <wp:positionV relativeFrom="paragraph">
            <wp:posOffset>-136758</wp:posOffset>
          </wp:positionV>
          <wp:extent cx="1986213" cy="681789"/>
          <wp:effectExtent l="19050" t="0" r="0" b="0"/>
          <wp:wrapNone/>
          <wp:docPr id="1" name="Imagem 1" descr="LOGOMARCA PMJM nova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PMJM nova gestão"/>
                  <pic:cNvPicPr>
                    <a:picLocks noChangeAspect="1" noChangeArrowheads="1"/>
                  </pic:cNvPicPr>
                </pic:nvPicPr>
                <pic:blipFill>
                  <a:blip r:embed="rId2"/>
                  <a:srcRect/>
                  <a:stretch>
                    <a:fillRect/>
                  </a:stretch>
                </pic:blipFill>
                <pic:spPr bwMode="auto">
                  <a:xfrm>
                    <a:off x="0" y="0"/>
                    <a:ext cx="1986213" cy="68178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F6"/>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FD0463"/>
    <w:multiLevelType w:val="hybridMultilevel"/>
    <w:tmpl w:val="18AAACB0"/>
    <w:lvl w:ilvl="0" w:tplc="560A59C4">
      <w:start w:val="1"/>
      <w:numFmt w:val="lowerLetter"/>
      <w:lvlText w:val="%1)"/>
      <w:lvlJc w:val="left"/>
      <w:pPr>
        <w:ind w:left="854" w:hanging="358"/>
      </w:pPr>
      <w:rPr>
        <w:rFonts w:ascii="Arial" w:eastAsia="Arial" w:hAnsi="Arial" w:cs="Arial" w:hint="default"/>
        <w:spacing w:val="-3"/>
        <w:w w:val="99"/>
        <w:sz w:val="24"/>
        <w:szCs w:val="24"/>
      </w:rPr>
    </w:lvl>
    <w:lvl w:ilvl="1" w:tplc="16FE7312">
      <w:numFmt w:val="bullet"/>
      <w:lvlText w:val="•"/>
      <w:lvlJc w:val="left"/>
      <w:pPr>
        <w:ind w:left="1834" w:hanging="358"/>
      </w:pPr>
      <w:rPr>
        <w:rFonts w:hint="default"/>
      </w:rPr>
    </w:lvl>
    <w:lvl w:ilvl="2" w:tplc="FBE66C5E">
      <w:numFmt w:val="bullet"/>
      <w:lvlText w:val="•"/>
      <w:lvlJc w:val="left"/>
      <w:pPr>
        <w:ind w:left="2809" w:hanging="358"/>
      </w:pPr>
      <w:rPr>
        <w:rFonts w:hint="default"/>
      </w:rPr>
    </w:lvl>
    <w:lvl w:ilvl="3" w:tplc="C6BE1200">
      <w:numFmt w:val="bullet"/>
      <w:lvlText w:val="•"/>
      <w:lvlJc w:val="left"/>
      <w:pPr>
        <w:ind w:left="3783" w:hanging="358"/>
      </w:pPr>
      <w:rPr>
        <w:rFonts w:hint="default"/>
      </w:rPr>
    </w:lvl>
    <w:lvl w:ilvl="4" w:tplc="D30E633C">
      <w:numFmt w:val="bullet"/>
      <w:lvlText w:val="•"/>
      <w:lvlJc w:val="left"/>
      <w:pPr>
        <w:ind w:left="4758" w:hanging="358"/>
      </w:pPr>
      <w:rPr>
        <w:rFonts w:hint="default"/>
      </w:rPr>
    </w:lvl>
    <w:lvl w:ilvl="5" w:tplc="82BE3B24">
      <w:numFmt w:val="bullet"/>
      <w:lvlText w:val="•"/>
      <w:lvlJc w:val="left"/>
      <w:pPr>
        <w:ind w:left="5733" w:hanging="358"/>
      </w:pPr>
      <w:rPr>
        <w:rFonts w:hint="default"/>
      </w:rPr>
    </w:lvl>
    <w:lvl w:ilvl="6" w:tplc="3E14E734">
      <w:numFmt w:val="bullet"/>
      <w:lvlText w:val="•"/>
      <w:lvlJc w:val="left"/>
      <w:pPr>
        <w:ind w:left="6707" w:hanging="358"/>
      </w:pPr>
      <w:rPr>
        <w:rFonts w:hint="default"/>
      </w:rPr>
    </w:lvl>
    <w:lvl w:ilvl="7" w:tplc="65F4AC40">
      <w:numFmt w:val="bullet"/>
      <w:lvlText w:val="•"/>
      <w:lvlJc w:val="left"/>
      <w:pPr>
        <w:ind w:left="7682" w:hanging="358"/>
      </w:pPr>
      <w:rPr>
        <w:rFonts w:hint="default"/>
      </w:rPr>
    </w:lvl>
    <w:lvl w:ilvl="8" w:tplc="B636A536">
      <w:numFmt w:val="bullet"/>
      <w:lvlText w:val="•"/>
      <w:lvlJc w:val="left"/>
      <w:pPr>
        <w:ind w:left="8657" w:hanging="358"/>
      </w:pPr>
      <w:rPr>
        <w:rFonts w:hint="default"/>
      </w:rPr>
    </w:lvl>
  </w:abstractNum>
  <w:abstractNum w:abstractNumId="2">
    <w:nsid w:val="0362062F"/>
    <w:multiLevelType w:val="hybridMultilevel"/>
    <w:tmpl w:val="AA0E5A54"/>
    <w:lvl w:ilvl="0" w:tplc="04160013">
      <w:start w:val="1"/>
      <w:numFmt w:val="upperRoman"/>
      <w:lvlText w:val="%1."/>
      <w:lvlJc w:val="right"/>
      <w:pPr>
        <w:ind w:left="854" w:hanging="149"/>
      </w:pPr>
      <w:rPr>
        <w:rFonts w:hint="default"/>
        <w:w w:val="100"/>
        <w:sz w:val="24"/>
        <w:szCs w:val="24"/>
      </w:rPr>
    </w:lvl>
    <w:lvl w:ilvl="1" w:tplc="4F96873E">
      <w:numFmt w:val="bullet"/>
      <w:lvlText w:val="•"/>
      <w:lvlJc w:val="left"/>
      <w:pPr>
        <w:ind w:left="1834" w:hanging="149"/>
      </w:pPr>
      <w:rPr>
        <w:rFonts w:hint="default"/>
      </w:rPr>
    </w:lvl>
    <w:lvl w:ilvl="2" w:tplc="D52A67FC">
      <w:numFmt w:val="bullet"/>
      <w:lvlText w:val="•"/>
      <w:lvlJc w:val="left"/>
      <w:pPr>
        <w:ind w:left="2809" w:hanging="149"/>
      </w:pPr>
      <w:rPr>
        <w:rFonts w:hint="default"/>
      </w:rPr>
    </w:lvl>
    <w:lvl w:ilvl="3" w:tplc="AC9A04FA">
      <w:numFmt w:val="bullet"/>
      <w:lvlText w:val="•"/>
      <w:lvlJc w:val="left"/>
      <w:pPr>
        <w:ind w:left="3783" w:hanging="149"/>
      </w:pPr>
      <w:rPr>
        <w:rFonts w:hint="default"/>
      </w:rPr>
    </w:lvl>
    <w:lvl w:ilvl="4" w:tplc="53320880">
      <w:numFmt w:val="bullet"/>
      <w:lvlText w:val="•"/>
      <w:lvlJc w:val="left"/>
      <w:pPr>
        <w:ind w:left="4758" w:hanging="149"/>
      </w:pPr>
      <w:rPr>
        <w:rFonts w:hint="default"/>
      </w:rPr>
    </w:lvl>
    <w:lvl w:ilvl="5" w:tplc="6E623638">
      <w:numFmt w:val="bullet"/>
      <w:lvlText w:val="•"/>
      <w:lvlJc w:val="left"/>
      <w:pPr>
        <w:ind w:left="5733" w:hanging="149"/>
      </w:pPr>
      <w:rPr>
        <w:rFonts w:hint="default"/>
      </w:rPr>
    </w:lvl>
    <w:lvl w:ilvl="6" w:tplc="550C407E">
      <w:numFmt w:val="bullet"/>
      <w:lvlText w:val="•"/>
      <w:lvlJc w:val="left"/>
      <w:pPr>
        <w:ind w:left="6707" w:hanging="149"/>
      </w:pPr>
      <w:rPr>
        <w:rFonts w:hint="default"/>
      </w:rPr>
    </w:lvl>
    <w:lvl w:ilvl="7" w:tplc="76A64C1E">
      <w:numFmt w:val="bullet"/>
      <w:lvlText w:val="•"/>
      <w:lvlJc w:val="left"/>
      <w:pPr>
        <w:ind w:left="7682" w:hanging="149"/>
      </w:pPr>
      <w:rPr>
        <w:rFonts w:hint="default"/>
      </w:rPr>
    </w:lvl>
    <w:lvl w:ilvl="8" w:tplc="73120D62">
      <w:numFmt w:val="bullet"/>
      <w:lvlText w:val="•"/>
      <w:lvlJc w:val="left"/>
      <w:pPr>
        <w:ind w:left="8657" w:hanging="149"/>
      </w:pPr>
      <w:rPr>
        <w:rFonts w:hint="default"/>
      </w:rPr>
    </w:lvl>
  </w:abstractNum>
  <w:abstractNum w:abstractNumId="3">
    <w:nsid w:val="070755A4"/>
    <w:multiLevelType w:val="hybridMultilevel"/>
    <w:tmpl w:val="8F74D4CE"/>
    <w:lvl w:ilvl="0" w:tplc="6A9436C0">
      <w:numFmt w:val="bullet"/>
      <w:lvlText w:val=""/>
      <w:lvlJc w:val="left"/>
      <w:pPr>
        <w:ind w:left="422" w:hanging="284"/>
      </w:pPr>
      <w:rPr>
        <w:rFonts w:hint="default"/>
        <w:w w:val="99"/>
      </w:rPr>
    </w:lvl>
    <w:lvl w:ilvl="1" w:tplc="E7E27C16">
      <w:numFmt w:val="bullet"/>
      <w:lvlText w:val="•"/>
      <w:lvlJc w:val="left"/>
      <w:pPr>
        <w:ind w:left="1412" w:hanging="284"/>
      </w:pPr>
      <w:rPr>
        <w:rFonts w:hint="default"/>
      </w:rPr>
    </w:lvl>
    <w:lvl w:ilvl="2" w:tplc="E92CD536">
      <w:numFmt w:val="bullet"/>
      <w:lvlText w:val="•"/>
      <w:lvlJc w:val="left"/>
      <w:pPr>
        <w:ind w:left="2405" w:hanging="284"/>
      </w:pPr>
      <w:rPr>
        <w:rFonts w:hint="default"/>
      </w:rPr>
    </w:lvl>
    <w:lvl w:ilvl="3" w:tplc="FB964010">
      <w:numFmt w:val="bullet"/>
      <w:lvlText w:val="•"/>
      <w:lvlJc w:val="left"/>
      <w:pPr>
        <w:ind w:left="3398" w:hanging="284"/>
      </w:pPr>
      <w:rPr>
        <w:rFonts w:hint="default"/>
      </w:rPr>
    </w:lvl>
    <w:lvl w:ilvl="4" w:tplc="F8AA14B0">
      <w:numFmt w:val="bullet"/>
      <w:lvlText w:val="•"/>
      <w:lvlJc w:val="left"/>
      <w:pPr>
        <w:ind w:left="4391" w:hanging="284"/>
      </w:pPr>
      <w:rPr>
        <w:rFonts w:hint="default"/>
      </w:rPr>
    </w:lvl>
    <w:lvl w:ilvl="5" w:tplc="116849D0">
      <w:numFmt w:val="bullet"/>
      <w:lvlText w:val="•"/>
      <w:lvlJc w:val="left"/>
      <w:pPr>
        <w:ind w:left="5384" w:hanging="284"/>
      </w:pPr>
      <w:rPr>
        <w:rFonts w:hint="default"/>
      </w:rPr>
    </w:lvl>
    <w:lvl w:ilvl="6" w:tplc="19900656">
      <w:numFmt w:val="bullet"/>
      <w:lvlText w:val="•"/>
      <w:lvlJc w:val="left"/>
      <w:pPr>
        <w:ind w:left="6376" w:hanging="284"/>
      </w:pPr>
      <w:rPr>
        <w:rFonts w:hint="default"/>
      </w:rPr>
    </w:lvl>
    <w:lvl w:ilvl="7" w:tplc="7780EBFE">
      <w:numFmt w:val="bullet"/>
      <w:lvlText w:val="•"/>
      <w:lvlJc w:val="left"/>
      <w:pPr>
        <w:ind w:left="7369" w:hanging="284"/>
      </w:pPr>
      <w:rPr>
        <w:rFonts w:hint="default"/>
      </w:rPr>
    </w:lvl>
    <w:lvl w:ilvl="8" w:tplc="0DA60518">
      <w:numFmt w:val="bullet"/>
      <w:lvlText w:val="•"/>
      <w:lvlJc w:val="left"/>
      <w:pPr>
        <w:ind w:left="8362" w:hanging="284"/>
      </w:pPr>
      <w:rPr>
        <w:rFonts w:hint="default"/>
      </w:rPr>
    </w:lvl>
  </w:abstractNum>
  <w:abstractNum w:abstractNumId="4">
    <w:nsid w:val="144E1CF2"/>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334DD8"/>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8C2D20"/>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7B0781"/>
    <w:multiLevelType w:val="hybridMultilevel"/>
    <w:tmpl w:val="3E385E9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221707EC"/>
    <w:multiLevelType w:val="hybridMultilevel"/>
    <w:tmpl w:val="105014E6"/>
    <w:lvl w:ilvl="0" w:tplc="1430D7C6">
      <w:start w:val="1"/>
      <w:numFmt w:val="lowerLetter"/>
      <w:lvlText w:val="%1)"/>
      <w:lvlJc w:val="left"/>
      <w:pPr>
        <w:ind w:left="3686" w:hanging="290"/>
      </w:pPr>
      <w:rPr>
        <w:rFonts w:ascii="Arial" w:eastAsia="Arial" w:hAnsi="Arial" w:cs="Arial" w:hint="default"/>
        <w:w w:val="99"/>
        <w:sz w:val="24"/>
        <w:szCs w:val="24"/>
      </w:rPr>
    </w:lvl>
    <w:lvl w:ilvl="1" w:tplc="50EA883C">
      <w:numFmt w:val="bullet"/>
      <w:lvlText w:val="•"/>
      <w:lvlJc w:val="left"/>
      <w:pPr>
        <w:ind w:left="4666" w:hanging="290"/>
      </w:pPr>
      <w:rPr>
        <w:rFonts w:hint="default"/>
      </w:rPr>
    </w:lvl>
    <w:lvl w:ilvl="2" w:tplc="CB949488">
      <w:numFmt w:val="bullet"/>
      <w:lvlText w:val="•"/>
      <w:lvlJc w:val="left"/>
      <w:pPr>
        <w:ind w:left="5641" w:hanging="290"/>
      </w:pPr>
      <w:rPr>
        <w:rFonts w:hint="default"/>
      </w:rPr>
    </w:lvl>
    <w:lvl w:ilvl="3" w:tplc="A2F64D54">
      <w:numFmt w:val="bullet"/>
      <w:lvlText w:val="•"/>
      <w:lvlJc w:val="left"/>
      <w:pPr>
        <w:ind w:left="6615" w:hanging="290"/>
      </w:pPr>
      <w:rPr>
        <w:rFonts w:hint="default"/>
      </w:rPr>
    </w:lvl>
    <w:lvl w:ilvl="4" w:tplc="08FE5F10">
      <w:numFmt w:val="bullet"/>
      <w:lvlText w:val="•"/>
      <w:lvlJc w:val="left"/>
      <w:pPr>
        <w:ind w:left="7590" w:hanging="290"/>
      </w:pPr>
      <w:rPr>
        <w:rFonts w:hint="default"/>
      </w:rPr>
    </w:lvl>
    <w:lvl w:ilvl="5" w:tplc="5178B774">
      <w:numFmt w:val="bullet"/>
      <w:lvlText w:val="•"/>
      <w:lvlJc w:val="left"/>
      <w:pPr>
        <w:ind w:left="8565" w:hanging="290"/>
      </w:pPr>
      <w:rPr>
        <w:rFonts w:hint="default"/>
      </w:rPr>
    </w:lvl>
    <w:lvl w:ilvl="6" w:tplc="611E4CAA">
      <w:numFmt w:val="bullet"/>
      <w:lvlText w:val="•"/>
      <w:lvlJc w:val="left"/>
      <w:pPr>
        <w:ind w:left="9539" w:hanging="290"/>
      </w:pPr>
      <w:rPr>
        <w:rFonts w:hint="default"/>
      </w:rPr>
    </w:lvl>
    <w:lvl w:ilvl="7" w:tplc="7072642A">
      <w:numFmt w:val="bullet"/>
      <w:lvlText w:val="•"/>
      <w:lvlJc w:val="left"/>
      <w:pPr>
        <w:ind w:left="10514" w:hanging="290"/>
      </w:pPr>
      <w:rPr>
        <w:rFonts w:hint="default"/>
      </w:rPr>
    </w:lvl>
    <w:lvl w:ilvl="8" w:tplc="128C09E8">
      <w:numFmt w:val="bullet"/>
      <w:lvlText w:val="•"/>
      <w:lvlJc w:val="left"/>
      <w:pPr>
        <w:ind w:left="11489" w:hanging="290"/>
      </w:pPr>
      <w:rPr>
        <w:rFonts w:hint="default"/>
      </w:rPr>
    </w:lvl>
  </w:abstractNum>
  <w:abstractNum w:abstractNumId="9">
    <w:nsid w:val="221C5134"/>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8D5C66"/>
    <w:multiLevelType w:val="multilevel"/>
    <w:tmpl w:val="1CFEC5E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A64144"/>
    <w:multiLevelType w:val="hybridMultilevel"/>
    <w:tmpl w:val="F98E5232"/>
    <w:lvl w:ilvl="0" w:tplc="0E202230">
      <w:start w:val="1"/>
      <w:numFmt w:val="upperRoman"/>
      <w:suff w:val="space"/>
      <w:lvlText w:val="%1"/>
      <w:lvlJc w:val="left"/>
      <w:pPr>
        <w:ind w:left="854" w:hanging="149"/>
      </w:pPr>
      <w:rPr>
        <w:rFonts w:ascii="Arial" w:eastAsia="Arial" w:hAnsi="Arial" w:cs="Arial" w:hint="default"/>
        <w:w w:val="100"/>
        <w:sz w:val="24"/>
        <w:szCs w:val="24"/>
      </w:rPr>
    </w:lvl>
    <w:lvl w:ilvl="1" w:tplc="4F96873E">
      <w:numFmt w:val="bullet"/>
      <w:lvlText w:val="•"/>
      <w:lvlJc w:val="left"/>
      <w:pPr>
        <w:ind w:left="1834" w:hanging="149"/>
      </w:pPr>
      <w:rPr>
        <w:rFonts w:hint="default"/>
      </w:rPr>
    </w:lvl>
    <w:lvl w:ilvl="2" w:tplc="D52A67FC">
      <w:numFmt w:val="bullet"/>
      <w:lvlText w:val="•"/>
      <w:lvlJc w:val="left"/>
      <w:pPr>
        <w:ind w:left="2809" w:hanging="149"/>
      </w:pPr>
      <w:rPr>
        <w:rFonts w:hint="default"/>
      </w:rPr>
    </w:lvl>
    <w:lvl w:ilvl="3" w:tplc="AC9A04FA">
      <w:numFmt w:val="bullet"/>
      <w:lvlText w:val="•"/>
      <w:lvlJc w:val="left"/>
      <w:pPr>
        <w:ind w:left="3783" w:hanging="149"/>
      </w:pPr>
      <w:rPr>
        <w:rFonts w:hint="default"/>
      </w:rPr>
    </w:lvl>
    <w:lvl w:ilvl="4" w:tplc="53320880">
      <w:numFmt w:val="bullet"/>
      <w:lvlText w:val="•"/>
      <w:lvlJc w:val="left"/>
      <w:pPr>
        <w:ind w:left="4758" w:hanging="149"/>
      </w:pPr>
      <w:rPr>
        <w:rFonts w:hint="default"/>
      </w:rPr>
    </w:lvl>
    <w:lvl w:ilvl="5" w:tplc="6E623638">
      <w:numFmt w:val="bullet"/>
      <w:lvlText w:val="•"/>
      <w:lvlJc w:val="left"/>
      <w:pPr>
        <w:ind w:left="5733" w:hanging="149"/>
      </w:pPr>
      <w:rPr>
        <w:rFonts w:hint="default"/>
      </w:rPr>
    </w:lvl>
    <w:lvl w:ilvl="6" w:tplc="550C407E">
      <w:numFmt w:val="bullet"/>
      <w:lvlText w:val="•"/>
      <w:lvlJc w:val="left"/>
      <w:pPr>
        <w:ind w:left="6707" w:hanging="149"/>
      </w:pPr>
      <w:rPr>
        <w:rFonts w:hint="default"/>
      </w:rPr>
    </w:lvl>
    <w:lvl w:ilvl="7" w:tplc="76A64C1E">
      <w:numFmt w:val="bullet"/>
      <w:lvlText w:val="•"/>
      <w:lvlJc w:val="left"/>
      <w:pPr>
        <w:ind w:left="7682" w:hanging="149"/>
      </w:pPr>
      <w:rPr>
        <w:rFonts w:hint="default"/>
      </w:rPr>
    </w:lvl>
    <w:lvl w:ilvl="8" w:tplc="73120D62">
      <w:numFmt w:val="bullet"/>
      <w:lvlText w:val="•"/>
      <w:lvlJc w:val="left"/>
      <w:pPr>
        <w:ind w:left="8657" w:hanging="149"/>
      </w:pPr>
      <w:rPr>
        <w:rFonts w:hint="default"/>
      </w:rPr>
    </w:lvl>
  </w:abstractNum>
  <w:abstractNum w:abstractNumId="12">
    <w:nsid w:val="357B5DFB"/>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BA3E06"/>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DE066A"/>
    <w:multiLevelType w:val="hybridMultilevel"/>
    <w:tmpl w:val="8B2CBE1E"/>
    <w:lvl w:ilvl="0" w:tplc="FF24BB32">
      <w:start w:val="4"/>
      <w:numFmt w:val="upperRoman"/>
      <w:lvlText w:val="%1"/>
      <w:lvlJc w:val="left"/>
      <w:pPr>
        <w:ind w:left="854" w:hanging="327"/>
      </w:pPr>
      <w:rPr>
        <w:rFonts w:ascii="Arial" w:eastAsia="Arial" w:hAnsi="Arial" w:cs="Arial" w:hint="default"/>
        <w:w w:val="100"/>
        <w:sz w:val="24"/>
        <w:szCs w:val="24"/>
      </w:rPr>
    </w:lvl>
    <w:lvl w:ilvl="1" w:tplc="19BEEFEA">
      <w:numFmt w:val="bullet"/>
      <w:lvlText w:val="•"/>
      <w:lvlJc w:val="left"/>
      <w:pPr>
        <w:ind w:left="1834" w:hanging="327"/>
      </w:pPr>
      <w:rPr>
        <w:rFonts w:hint="default"/>
      </w:rPr>
    </w:lvl>
    <w:lvl w:ilvl="2" w:tplc="862E1D6E">
      <w:numFmt w:val="bullet"/>
      <w:lvlText w:val="•"/>
      <w:lvlJc w:val="left"/>
      <w:pPr>
        <w:ind w:left="2809" w:hanging="327"/>
      </w:pPr>
      <w:rPr>
        <w:rFonts w:hint="default"/>
      </w:rPr>
    </w:lvl>
    <w:lvl w:ilvl="3" w:tplc="4F80494C">
      <w:numFmt w:val="bullet"/>
      <w:lvlText w:val="•"/>
      <w:lvlJc w:val="left"/>
      <w:pPr>
        <w:ind w:left="3783" w:hanging="327"/>
      </w:pPr>
      <w:rPr>
        <w:rFonts w:hint="default"/>
      </w:rPr>
    </w:lvl>
    <w:lvl w:ilvl="4" w:tplc="51D01440">
      <w:numFmt w:val="bullet"/>
      <w:lvlText w:val="•"/>
      <w:lvlJc w:val="left"/>
      <w:pPr>
        <w:ind w:left="4758" w:hanging="327"/>
      </w:pPr>
      <w:rPr>
        <w:rFonts w:hint="default"/>
      </w:rPr>
    </w:lvl>
    <w:lvl w:ilvl="5" w:tplc="32E27176">
      <w:numFmt w:val="bullet"/>
      <w:lvlText w:val="•"/>
      <w:lvlJc w:val="left"/>
      <w:pPr>
        <w:ind w:left="5733" w:hanging="327"/>
      </w:pPr>
      <w:rPr>
        <w:rFonts w:hint="default"/>
      </w:rPr>
    </w:lvl>
    <w:lvl w:ilvl="6" w:tplc="5A84FD34">
      <w:numFmt w:val="bullet"/>
      <w:lvlText w:val="•"/>
      <w:lvlJc w:val="left"/>
      <w:pPr>
        <w:ind w:left="6707" w:hanging="327"/>
      </w:pPr>
      <w:rPr>
        <w:rFonts w:hint="default"/>
      </w:rPr>
    </w:lvl>
    <w:lvl w:ilvl="7" w:tplc="4894DAFA">
      <w:numFmt w:val="bullet"/>
      <w:lvlText w:val="•"/>
      <w:lvlJc w:val="left"/>
      <w:pPr>
        <w:ind w:left="7682" w:hanging="327"/>
      </w:pPr>
      <w:rPr>
        <w:rFonts w:hint="default"/>
      </w:rPr>
    </w:lvl>
    <w:lvl w:ilvl="8" w:tplc="585AF3DE">
      <w:numFmt w:val="bullet"/>
      <w:lvlText w:val="•"/>
      <w:lvlJc w:val="left"/>
      <w:pPr>
        <w:ind w:left="8657" w:hanging="327"/>
      </w:pPr>
      <w:rPr>
        <w:rFonts w:hint="default"/>
      </w:rPr>
    </w:lvl>
  </w:abstractNum>
  <w:abstractNum w:abstractNumId="15">
    <w:nsid w:val="44C45513"/>
    <w:multiLevelType w:val="hybridMultilevel"/>
    <w:tmpl w:val="0F26791E"/>
    <w:lvl w:ilvl="0" w:tplc="143EEEBC">
      <w:start w:val="1"/>
      <w:numFmt w:val="lowerLetter"/>
      <w:lvlText w:val="%1)"/>
      <w:lvlJc w:val="left"/>
      <w:pPr>
        <w:ind w:left="1056" w:hanging="346"/>
      </w:pPr>
      <w:rPr>
        <w:rFonts w:ascii="Arial" w:eastAsia="Arial" w:hAnsi="Arial" w:cs="Arial" w:hint="default"/>
        <w:spacing w:val="-4"/>
        <w:w w:val="99"/>
        <w:sz w:val="24"/>
        <w:szCs w:val="24"/>
      </w:rPr>
    </w:lvl>
    <w:lvl w:ilvl="1" w:tplc="36C6C328">
      <w:numFmt w:val="bullet"/>
      <w:lvlText w:val="•"/>
      <w:lvlJc w:val="left"/>
      <w:pPr>
        <w:ind w:left="2036" w:hanging="346"/>
      </w:pPr>
      <w:rPr>
        <w:rFonts w:hint="default"/>
      </w:rPr>
    </w:lvl>
    <w:lvl w:ilvl="2" w:tplc="6812EC98">
      <w:numFmt w:val="bullet"/>
      <w:lvlText w:val="•"/>
      <w:lvlJc w:val="left"/>
      <w:pPr>
        <w:ind w:left="3011" w:hanging="346"/>
      </w:pPr>
      <w:rPr>
        <w:rFonts w:hint="default"/>
      </w:rPr>
    </w:lvl>
    <w:lvl w:ilvl="3" w:tplc="4C0A8D20">
      <w:numFmt w:val="bullet"/>
      <w:lvlText w:val="•"/>
      <w:lvlJc w:val="left"/>
      <w:pPr>
        <w:ind w:left="3985" w:hanging="346"/>
      </w:pPr>
      <w:rPr>
        <w:rFonts w:hint="default"/>
      </w:rPr>
    </w:lvl>
    <w:lvl w:ilvl="4" w:tplc="AAB46A80">
      <w:numFmt w:val="bullet"/>
      <w:lvlText w:val="•"/>
      <w:lvlJc w:val="left"/>
      <w:pPr>
        <w:ind w:left="4960" w:hanging="346"/>
      </w:pPr>
      <w:rPr>
        <w:rFonts w:hint="default"/>
      </w:rPr>
    </w:lvl>
    <w:lvl w:ilvl="5" w:tplc="4C3C009E">
      <w:numFmt w:val="bullet"/>
      <w:lvlText w:val="•"/>
      <w:lvlJc w:val="left"/>
      <w:pPr>
        <w:ind w:left="5935" w:hanging="346"/>
      </w:pPr>
      <w:rPr>
        <w:rFonts w:hint="default"/>
      </w:rPr>
    </w:lvl>
    <w:lvl w:ilvl="6" w:tplc="29FC15EA">
      <w:numFmt w:val="bullet"/>
      <w:lvlText w:val="•"/>
      <w:lvlJc w:val="left"/>
      <w:pPr>
        <w:ind w:left="6909" w:hanging="346"/>
      </w:pPr>
      <w:rPr>
        <w:rFonts w:hint="default"/>
      </w:rPr>
    </w:lvl>
    <w:lvl w:ilvl="7" w:tplc="39CCC184">
      <w:numFmt w:val="bullet"/>
      <w:lvlText w:val="•"/>
      <w:lvlJc w:val="left"/>
      <w:pPr>
        <w:ind w:left="7884" w:hanging="346"/>
      </w:pPr>
      <w:rPr>
        <w:rFonts w:hint="default"/>
      </w:rPr>
    </w:lvl>
    <w:lvl w:ilvl="8" w:tplc="9F6C6E7C">
      <w:numFmt w:val="bullet"/>
      <w:lvlText w:val="•"/>
      <w:lvlJc w:val="left"/>
      <w:pPr>
        <w:ind w:left="8859" w:hanging="346"/>
      </w:pPr>
      <w:rPr>
        <w:rFonts w:hint="default"/>
      </w:rPr>
    </w:lvl>
  </w:abstractNum>
  <w:abstractNum w:abstractNumId="16">
    <w:nsid w:val="4F6E0475"/>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996B97"/>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A042B0"/>
    <w:multiLevelType w:val="hybridMultilevel"/>
    <w:tmpl w:val="079AE9A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9235EEC"/>
    <w:multiLevelType w:val="hybridMultilevel"/>
    <w:tmpl w:val="9266B9D0"/>
    <w:lvl w:ilvl="0" w:tplc="F952730E">
      <w:numFmt w:val="bullet"/>
      <w:lvlText w:val=""/>
      <w:lvlJc w:val="left"/>
      <w:pPr>
        <w:ind w:left="672" w:hanging="140"/>
      </w:pPr>
      <w:rPr>
        <w:rFonts w:hint="default"/>
        <w:w w:val="99"/>
      </w:rPr>
    </w:lvl>
    <w:lvl w:ilvl="1" w:tplc="7872213A">
      <w:numFmt w:val="bullet"/>
      <w:lvlText w:val="•"/>
      <w:lvlJc w:val="left"/>
      <w:pPr>
        <w:ind w:left="1646" w:hanging="140"/>
      </w:pPr>
      <w:rPr>
        <w:rFonts w:hint="default"/>
      </w:rPr>
    </w:lvl>
    <w:lvl w:ilvl="2" w:tplc="0170A416">
      <w:numFmt w:val="bullet"/>
      <w:lvlText w:val="•"/>
      <w:lvlJc w:val="left"/>
      <w:pPr>
        <w:ind w:left="2613" w:hanging="140"/>
      </w:pPr>
      <w:rPr>
        <w:rFonts w:hint="default"/>
      </w:rPr>
    </w:lvl>
    <w:lvl w:ilvl="3" w:tplc="6EEE06CC">
      <w:numFmt w:val="bullet"/>
      <w:lvlText w:val="•"/>
      <w:lvlJc w:val="left"/>
      <w:pPr>
        <w:ind w:left="3579" w:hanging="140"/>
      </w:pPr>
      <w:rPr>
        <w:rFonts w:hint="default"/>
      </w:rPr>
    </w:lvl>
    <w:lvl w:ilvl="4" w:tplc="3208DD92">
      <w:numFmt w:val="bullet"/>
      <w:lvlText w:val="•"/>
      <w:lvlJc w:val="left"/>
      <w:pPr>
        <w:ind w:left="4546" w:hanging="140"/>
      </w:pPr>
      <w:rPr>
        <w:rFonts w:hint="default"/>
      </w:rPr>
    </w:lvl>
    <w:lvl w:ilvl="5" w:tplc="DBFABCA0">
      <w:numFmt w:val="bullet"/>
      <w:lvlText w:val="•"/>
      <w:lvlJc w:val="left"/>
      <w:pPr>
        <w:ind w:left="5512" w:hanging="140"/>
      </w:pPr>
      <w:rPr>
        <w:rFonts w:hint="default"/>
      </w:rPr>
    </w:lvl>
    <w:lvl w:ilvl="6" w:tplc="E31432D0">
      <w:numFmt w:val="bullet"/>
      <w:lvlText w:val="•"/>
      <w:lvlJc w:val="left"/>
      <w:pPr>
        <w:ind w:left="6479" w:hanging="140"/>
      </w:pPr>
      <w:rPr>
        <w:rFonts w:hint="default"/>
      </w:rPr>
    </w:lvl>
    <w:lvl w:ilvl="7" w:tplc="CDA49720">
      <w:numFmt w:val="bullet"/>
      <w:lvlText w:val="•"/>
      <w:lvlJc w:val="left"/>
      <w:pPr>
        <w:ind w:left="7445" w:hanging="140"/>
      </w:pPr>
      <w:rPr>
        <w:rFonts w:hint="default"/>
      </w:rPr>
    </w:lvl>
    <w:lvl w:ilvl="8" w:tplc="3776FFAC">
      <w:numFmt w:val="bullet"/>
      <w:lvlText w:val="•"/>
      <w:lvlJc w:val="left"/>
      <w:pPr>
        <w:ind w:left="8412" w:hanging="140"/>
      </w:pPr>
      <w:rPr>
        <w:rFonts w:hint="default"/>
      </w:rPr>
    </w:lvl>
  </w:abstractNum>
  <w:abstractNum w:abstractNumId="20">
    <w:nsid w:val="5C7E0D82"/>
    <w:multiLevelType w:val="hybridMultilevel"/>
    <w:tmpl w:val="CA26CFB8"/>
    <w:lvl w:ilvl="0" w:tplc="5190948C">
      <w:start w:val="1"/>
      <w:numFmt w:val="bullet"/>
      <w:lvlText w:val=""/>
      <w:lvlJc w:val="left"/>
      <w:pPr>
        <w:ind w:left="720" w:hanging="360"/>
      </w:pPr>
      <w:rPr>
        <w:rFonts w:ascii="Symbol" w:hAnsi="Symbol" w:hint="default"/>
        <w:sz w:val="3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FD023A"/>
    <w:multiLevelType w:val="hybridMultilevel"/>
    <w:tmpl w:val="3128387E"/>
    <w:lvl w:ilvl="0" w:tplc="04160013">
      <w:start w:val="1"/>
      <w:numFmt w:val="upperRoman"/>
      <w:lvlText w:val="%1."/>
      <w:lvlJc w:val="right"/>
      <w:pPr>
        <w:ind w:left="854" w:hanging="327"/>
      </w:pPr>
      <w:rPr>
        <w:rFonts w:hint="default"/>
        <w:w w:val="100"/>
        <w:sz w:val="24"/>
        <w:szCs w:val="24"/>
      </w:rPr>
    </w:lvl>
    <w:lvl w:ilvl="1" w:tplc="19BEEFEA">
      <w:numFmt w:val="bullet"/>
      <w:lvlText w:val="•"/>
      <w:lvlJc w:val="left"/>
      <w:pPr>
        <w:ind w:left="1834" w:hanging="327"/>
      </w:pPr>
      <w:rPr>
        <w:rFonts w:hint="default"/>
      </w:rPr>
    </w:lvl>
    <w:lvl w:ilvl="2" w:tplc="862E1D6E">
      <w:numFmt w:val="bullet"/>
      <w:lvlText w:val="•"/>
      <w:lvlJc w:val="left"/>
      <w:pPr>
        <w:ind w:left="2809" w:hanging="327"/>
      </w:pPr>
      <w:rPr>
        <w:rFonts w:hint="default"/>
      </w:rPr>
    </w:lvl>
    <w:lvl w:ilvl="3" w:tplc="4F80494C">
      <w:numFmt w:val="bullet"/>
      <w:lvlText w:val="•"/>
      <w:lvlJc w:val="left"/>
      <w:pPr>
        <w:ind w:left="3783" w:hanging="327"/>
      </w:pPr>
      <w:rPr>
        <w:rFonts w:hint="default"/>
      </w:rPr>
    </w:lvl>
    <w:lvl w:ilvl="4" w:tplc="51D01440">
      <w:numFmt w:val="bullet"/>
      <w:lvlText w:val="•"/>
      <w:lvlJc w:val="left"/>
      <w:pPr>
        <w:ind w:left="4758" w:hanging="327"/>
      </w:pPr>
      <w:rPr>
        <w:rFonts w:hint="default"/>
      </w:rPr>
    </w:lvl>
    <w:lvl w:ilvl="5" w:tplc="32E27176">
      <w:numFmt w:val="bullet"/>
      <w:lvlText w:val="•"/>
      <w:lvlJc w:val="left"/>
      <w:pPr>
        <w:ind w:left="5733" w:hanging="327"/>
      </w:pPr>
      <w:rPr>
        <w:rFonts w:hint="default"/>
      </w:rPr>
    </w:lvl>
    <w:lvl w:ilvl="6" w:tplc="5A84FD34">
      <w:numFmt w:val="bullet"/>
      <w:lvlText w:val="•"/>
      <w:lvlJc w:val="left"/>
      <w:pPr>
        <w:ind w:left="6707" w:hanging="327"/>
      </w:pPr>
      <w:rPr>
        <w:rFonts w:hint="default"/>
      </w:rPr>
    </w:lvl>
    <w:lvl w:ilvl="7" w:tplc="4894DAFA">
      <w:numFmt w:val="bullet"/>
      <w:lvlText w:val="•"/>
      <w:lvlJc w:val="left"/>
      <w:pPr>
        <w:ind w:left="7682" w:hanging="327"/>
      </w:pPr>
      <w:rPr>
        <w:rFonts w:hint="default"/>
      </w:rPr>
    </w:lvl>
    <w:lvl w:ilvl="8" w:tplc="585AF3DE">
      <w:numFmt w:val="bullet"/>
      <w:lvlText w:val="•"/>
      <w:lvlJc w:val="left"/>
      <w:pPr>
        <w:ind w:left="8657" w:hanging="327"/>
      </w:pPr>
      <w:rPr>
        <w:rFonts w:hint="default"/>
      </w:rPr>
    </w:lvl>
  </w:abstractNum>
  <w:abstractNum w:abstractNumId="22">
    <w:nsid w:val="600B418A"/>
    <w:multiLevelType w:val="hybridMultilevel"/>
    <w:tmpl w:val="38F0DFE8"/>
    <w:lvl w:ilvl="0" w:tplc="6A1E8192">
      <w:numFmt w:val="bullet"/>
      <w:lvlText w:val=""/>
      <w:lvlJc w:val="left"/>
      <w:pPr>
        <w:ind w:left="672" w:hanging="140"/>
      </w:pPr>
      <w:rPr>
        <w:rFonts w:hint="default"/>
        <w:w w:val="99"/>
      </w:rPr>
    </w:lvl>
    <w:lvl w:ilvl="1" w:tplc="568CBD80">
      <w:numFmt w:val="bullet"/>
      <w:lvlText w:val="•"/>
      <w:lvlJc w:val="left"/>
      <w:pPr>
        <w:ind w:left="1645" w:hanging="140"/>
      </w:pPr>
      <w:rPr>
        <w:rFonts w:hint="default"/>
      </w:rPr>
    </w:lvl>
    <w:lvl w:ilvl="2" w:tplc="60C28D2A">
      <w:numFmt w:val="bullet"/>
      <w:lvlText w:val="•"/>
      <w:lvlJc w:val="left"/>
      <w:pPr>
        <w:ind w:left="2611" w:hanging="140"/>
      </w:pPr>
      <w:rPr>
        <w:rFonts w:hint="default"/>
      </w:rPr>
    </w:lvl>
    <w:lvl w:ilvl="3" w:tplc="2BF82E90">
      <w:numFmt w:val="bullet"/>
      <w:lvlText w:val="•"/>
      <w:lvlJc w:val="left"/>
      <w:pPr>
        <w:ind w:left="3577" w:hanging="140"/>
      </w:pPr>
      <w:rPr>
        <w:rFonts w:hint="default"/>
      </w:rPr>
    </w:lvl>
    <w:lvl w:ilvl="4" w:tplc="A6A48E12">
      <w:numFmt w:val="bullet"/>
      <w:lvlText w:val="•"/>
      <w:lvlJc w:val="left"/>
      <w:pPr>
        <w:ind w:left="4543" w:hanging="140"/>
      </w:pPr>
      <w:rPr>
        <w:rFonts w:hint="default"/>
      </w:rPr>
    </w:lvl>
    <w:lvl w:ilvl="5" w:tplc="BA70CCFA">
      <w:numFmt w:val="bullet"/>
      <w:lvlText w:val="•"/>
      <w:lvlJc w:val="left"/>
      <w:pPr>
        <w:ind w:left="5509" w:hanging="140"/>
      </w:pPr>
      <w:rPr>
        <w:rFonts w:hint="default"/>
      </w:rPr>
    </w:lvl>
    <w:lvl w:ilvl="6" w:tplc="31B0BE2E">
      <w:numFmt w:val="bullet"/>
      <w:lvlText w:val="•"/>
      <w:lvlJc w:val="left"/>
      <w:pPr>
        <w:ind w:left="6475" w:hanging="140"/>
      </w:pPr>
      <w:rPr>
        <w:rFonts w:hint="default"/>
      </w:rPr>
    </w:lvl>
    <w:lvl w:ilvl="7" w:tplc="9AD0AC6C">
      <w:numFmt w:val="bullet"/>
      <w:lvlText w:val="•"/>
      <w:lvlJc w:val="left"/>
      <w:pPr>
        <w:ind w:left="7441" w:hanging="140"/>
      </w:pPr>
      <w:rPr>
        <w:rFonts w:hint="default"/>
      </w:rPr>
    </w:lvl>
    <w:lvl w:ilvl="8" w:tplc="226AA1DE">
      <w:numFmt w:val="bullet"/>
      <w:lvlText w:val="•"/>
      <w:lvlJc w:val="left"/>
      <w:pPr>
        <w:ind w:left="8407" w:hanging="140"/>
      </w:pPr>
      <w:rPr>
        <w:rFonts w:hint="default"/>
      </w:rPr>
    </w:lvl>
  </w:abstractNum>
  <w:abstractNum w:abstractNumId="23">
    <w:nsid w:val="63614492"/>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6D1CD8"/>
    <w:multiLevelType w:val="multilevel"/>
    <w:tmpl w:val="4FF26F70"/>
    <w:lvl w:ilvl="0">
      <w:start w:val="8"/>
      <w:numFmt w:val="decimal"/>
      <w:lvlText w:val="%1"/>
      <w:lvlJc w:val="left"/>
      <w:pPr>
        <w:ind w:left="525" w:hanging="525"/>
      </w:pPr>
      <w:rPr>
        <w:rFonts w:hint="default"/>
        <w:b w:val="0"/>
      </w:rPr>
    </w:lvl>
    <w:lvl w:ilvl="1">
      <w:start w:val="2"/>
      <w:numFmt w:val="decimal"/>
      <w:lvlText w:val="%1.%2"/>
      <w:lvlJc w:val="left"/>
      <w:pPr>
        <w:ind w:left="885" w:hanging="52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nsid w:val="64B71EFB"/>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E60C9F"/>
    <w:multiLevelType w:val="hybridMultilevel"/>
    <w:tmpl w:val="9F26DB3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nsid w:val="67AF780C"/>
    <w:multiLevelType w:val="hybridMultilevel"/>
    <w:tmpl w:val="3BC0BA88"/>
    <w:lvl w:ilvl="0" w:tplc="6FBE30AA">
      <w:start w:val="5"/>
      <w:numFmt w:val="decimal"/>
      <w:lvlText w:val="%1"/>
      <w:lvlJc w:val="left"/>
      <w:pPr>
        <w:ind w:left="105" w:hanging="404"/>
      </w:pPr>
      <w:rPr>
        <w:rFonts w:hint="default"/>
      </w:rPr>
    </w:lvl>
    <w:lvl w:ilvl="1" w:tplc="45AE9474">
      <w:numFmt w:val="none"/>
      <w:lvlText w:val=""/>
      <w:lvlJc w:val="left"/>
      <w:pPr>
        <w:tabs>
          <w:tab w:val="num" w:pos="360"/>
        </w:tabs>
      </w:pPr>
    </w:lvl>
    <w:lvl w:ilvl="2" w:tplc="B36E1C5C">
      <w:numFmt w:val="bullet"/>
      <w:lvlText w:val="•"/>
      <w:lvlJc w:val="left"/>
      <w:pPr>
        <w:ind w:left="2149" w:hanging="404"/>
      </w:pPr>
      <w:rPr>
        <w:rFonts w:hint="default"/>
      </w:rPr>
    </w:lvl>
    <w:lvl w:ilvl="3" w:tplc="49EEA144">
      <w:numFmt w:val="bullet"/>
      <w:lvlText w:val="•"/>
      <w:lvlJc w:val="left"/>
      <w:pPr>
        <w:ind w:left="3173" w:hanging="404"/>
      </w:pPr>
      <w:rPr>
        <w:rFonts w:hint="default"/>
      </w:rPr>
    </w:lvl>
    <w:lvl w:ilvl="4" w:tplc="5C522CC2">
      <w:numFmt w:val="bullet"/>
      <w:lvlText w:val="•"/>
      <w:lvlJc w:val="left"/>
      <w:pPr>
        <w:ind w:left="4198" w:hanging="404"/>
      </w:pPr>
      <w:rPr>
        <w:rFonts w:hint="default"/>
      </w:rPr>
    </w:lvl>
    <w:lvl w:ilvl="5" w:tplc="70AC1A6C">
      <w:numFmt w:val="bullet"/>
      <w:lvlText w:val="•"/>
      <w:lvlJc w:val="left"/>
      <w:pPr>
        <w:ind w:left="5222" w:hanging="404"/>
      </w:pPr>
      <w:rPr>
        <w:rFonts w:hint="default"/>
      </w:rPr>
    </w:lvl>
    <w:lvl w:ilvl="6" w:tplc="2402C660">
      <w:numFmt w:val="bullet"/>
      <w:lvlText w:val="•"/>
      <w:lvlJc w:val="left"/>
      <w:pPr>
        <w:ind w:left="6247" w:hanging="404"/>
      </w:pPr>
      <w:rPr>
        <w:rFonts w:hint="default"/>
      </w:rPr>
    </w:lvl>
    <w:lvl w:ilvl="7" w:tplc="0D3E5AFE">
      <w:numFmt w:val="bullet"/>
      <w:lvlText w:val="•"/>
      <w:lvlJc w:val="left"/>
      <w:pPr>
        <w:ind w:left="7271" w:hanging="404"/>
      </w:pPr>
      <w:rPr>
        <w:rFonts w:hint="default"/>
      </w:rPr>
    </w:lvl>
    <w:lvl w:ilvl="8" w:tplc="34587354">
      <w:numFmt w:val="bullet"/>
      <w:lvlText w:val="•"/>
      <w:lvlJc w:val="left"/>
      <w:pPr>
        <w:ind w:left="8296" w:hanging="404"/>
      </w:pPr>
      <w:rPr>
        <w:rFonts w:hint="default"/>
      </w:rPr>
    </w:lvl>
  </w:abstractNum>
  <w:abstractNum w:abstractNumId="28">
    <w:nsid w:val="680E253F"/>
    <w:multiLevelType w:val="hybridMultilevel"/>
    <w:tmpl w:val="3EB07756"/>
    <w:lvl w:ilvl="0" w:tplc="04160013">
      <w:start w:val="1"/>
      <w:numFmt w:val="upperRoman"/>
      <w:lvlText w:val="%1."/>
      <w:lvlJc w:val="right"/>
      <w:pPr>
        <w:ind w:left="854" w:hanging="327"/>
      </w:pPr>
      <w:rPr>
        <w:rFonts w:hint="default"/>
        <w:w w:val="100"/>
        <w:sz w:val="24"/>
        <w:szCs w:val="24"/>
      </w:rPr>
    </w:lvl>
    <w:lvl w:ilvl="1" w:tplc="19BEEFEA">
      <w:numFmt w:val="bullet"/>
      <w:lvlText w:val="•"/>
      <w:lvlJc w:val="left"/>
      <w:pPr>
        <w:ind w:left="1834" w:hanging="327"/>
      </w:pPr>
      <w:rPr>
        <w:rFonts w:hint="default"/>
      </w:rPr>
    </w:lvl>
    <w:lvl w:ilvl="2" w:tplc="862E1D6E">
      <w:numFmt w:val="bullet"/>
      <w:lvlText w:val="•"/>
      <w:lvlJc w:val="left"/>
      <w:pPr>
        <w:ind w:left="2809" w:hanging="327"/>
      </w:pPr>
      <w:rPr>
        <w:rFonts w:hint="default"/>
      </w:rPr>
    </w:lvl>
    <w:lvl w:ilvl="3" w:tplc="4F80494C">
      <w:numFmt w:val="bullet"/>
      <w:lvlText w:val="•"/>
      <w:lvlJc w:val="left"/>
      <w:pPr>
        <w:ind w:left="3783" w:hanging="327"/>
      </w:pPr>
      <w:rPr>
        <w:rFonts w:hint="default"/>
      </w:rPr>
    </w:lvl>
    <w:lvl w:ilvl="4" w:tplc="51D01440">
      <w:numFmt w:val="bullet"/>
      <w:lvlText w:val="•"/>
      <w:lvlJc w:val="left"/>
      <w:pPr>
        <w:ind w:left="4758" w:hanging="327"/>
      </w:pPr>
      <w:rPr>
        <w:rFonts w:hint="default"/>
      </w:rPr>
    </w:lvl>
    <w:lvl w:ilvl="5" w:tplc="32E27176">
      <w:numFmt w:val="bullet"/>
      <w:lvlText w:val="•"/>
      <w:lvlJc w:val="left"/>
      <w:pPr>
        <w:ind w:left="5733" w:hanging="327"/>
      </w:pPr>
      <w:rPr>
        <w:rFonts w:hint="default"/>
      </w:rPr>
    </w:lvl>
    <w:lvl w:ilvl="6" w:tplc="5A84FD34">
      <w:numFmt w:val="bullet"/>
      <w:lvlText w:val="•"/>
      <w:lvlJc w:val="left"/>
      <w:pPr>
        <w:ind w:left="6707" w:hanging="327"/>
      </w:pPr>
      <w:rPr>
        <w:rFonts w:hint="default"/>
      </w:rPr>
    </w:lvl>
    <w:lvl w:ilvl="7" w:tplc="4894DAFA">
      <w:numFmt w:val="bullet"/>
      <w:lvlText w:val="•"/>
      <w:lvlJc w:val="left"/>
      <w:pPr>
        <w:ind w:left="7682" w:hanging="327"/>
      </w:pPr>
      <w:rPr>
        <w:rFonts w:hint="default"/>
      </w:rPr>
    </w:lvl>
    <w:lvl w:ilvl="8" w:tplc="585AF3DE">
      <w:numFmt w:val="bullet"/>
      <w:lvlText w:val="•"/>
      <w:lvlJc w:val="left"/>
      <w:pPr>
        <w:ind w:left="8657" w:hanging="327"/>
      </w:pPr>
      <w:rPr>
        <w:rFonts w:hint="default"/>
      </w:rPr>
    </w:lvl>
  </w:abstractNum>
  <w:abstractNum w:abstractNumId="29">
    <w:nsid w:val="69C27C07"/>
    <w:multiLevelType w:val="hybridMultilevel"/>
    <w:tmpl w:val="B53A1BDC"/>
    <w:lvl w:ilvl="0" w:tplc="39E45F30">
      <w:numFmt w:val="bullet"/>
      <w:lvlText w:val=""/>
      <w:lvlJc w:val="left"/>
      <w:pPr>
        <w:ind w:left="422" w:hanging="284"/>
      </w:pPr>
      <w:rPr>
        <w:rFonts w:hint="default"/>
        <w:w w:val="99"/>
      </w:rPr>
    </w:lvl>
    <w:lvl w:ilvl="1" w:tplc="195C59AE">
      <w:numFmt w:val="bullet"/>
      <w:lvlText w:val="•"/>
      <w:lvlJc w:val="left"/>
      <w:pPr>
        <w:ind w:left="1412" w:hanging="284"/>
      </w:pPr>
      <w:rPr>
        <w:rFonts w:hint="default"/>
      </w:rPr>
    </w:lvl>
    <w:lvl w:ilvl="2" w:tplc="DB143650">
      <w:numFmt w:val="bullet"/>
      <w:lvlText w:val="•"/>
      <w:lvlJc w:val="left"/>
      <w:pPr>
        <w:ind w:left="2405" w:hanging="284"/>
      </w:pPr>
      <w:rPr>
        <w:rFonts w:hint="default"/>
      </w:rPr>
    </w:lvl>
    <w:lvl w:ilvl="3" w:tplc="01BA8FBE">
      <w:numFmt w:val="bullet"/>
      <w:lvlText w:val="•"/>
      <w:lvlJc w:val="left"/>
      <w:pPr>
        <w:ind w:left="3397" w:hanging="284"/>
      </w:pPr>
      <w:rPr>
        <w:rFonts w:hint="default"/>
      </w:rPr>
    </w:lvl>
    <w:lvl w:ilvl="4" w:tplc="FC06315E">
      <w:numFmt w:val="bullet"/>
      <w:lvlText w:val="•"/>
      <w:lvlJc w:val="left"/>
      <w:pPr>
        <w:ind w:left="4390" w:hanging="284"/>
      </w:pPr>
      <w:rPr>
        <w:rFonts w:hint="default"/>
      </w:rPr>
    </w:lvl>
    <w:lvl w:ilvl="5" w:tplc="2FF0584C">
      <w:numFmt w:val="bullet"/>
      <w:lvlText w:val="•"/>
      <w:lvlJc w:val="left"/>
      <w:pPr>
        <w:ind w:left="5382" w:hanging="284"/>
      </w:pPr>
      <w:rPr>
        <w:rFonts w:hint="default"/>
      </w:rPr>
    </w:lvl>
    <w:lvl w:ilvl="6" w:tplc="BA8C163E">
      <w:numFmt w:val="bullet"/>
      <w:lvlText w:val="•"/>
      <w:lvlJc w:val="left"/>
      <w:pPr>
        <w:ind w:left="6375" w:hanging="284"/>
      </w:pPr>
      <w:rPr>
        <w:rFonts w:hint="default"/>
      </w:rPr>
    </w:lvl>
    <w:lvl w:ilvl="7" w:tplc="A20E68EA">
      <w:numFmt w:val="bullet"/>
      <w:lvlText w:val="•"/>
      <w:lvlJc w:val="left"/>
      <w:pPr>
        <w:ind w:left="7367" w:hanging="284"/>
      </w:pPr>
      <w:rPr>
        <w:rFonts w:hint="default"/>
      </w:rPr>
    </w:lvl>
    <w:lvl w:ilvl="8" w:tplc="5EEE3FFA">
      <w:numFmt w:val="bullet"/>
      <w:lvlText w:val="•"/>
      <w:lvlJc w:val="left"/>
      <w:pPr>
        <w:ind w:left="8360" w:hanging="284"/>
      </w:pPr>
      <w:rPr>
        <w:rFonts w:hint="default"/>
      </w:rPr>
    </w:lvl>
  </w:abstractNum>
  <w:abstractNum w:abstractNumId="30">
    <w:nsid w:val="72F876DD"/>
    <w:multiLevelType w:val="hybridMultilevel"/>
    <w:tmpl w:val="9C422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B0534D3"/>
    <w:multiLevelType w:val="hybridMultilevel"/>
    <w:tmpl w:val="AC9ED44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C5B0F25"/>
    <w:multiLevelType w:val="hybridMultilevel"/>
    <w:tmpl w:val="F38604AC"/>
    <w:lvl w:ilvl="0" w:tplc="90BC0E4C">
      <w:start w:val="1"/>
      <w:numFmt w:val="decimal"/>
      <w:lvlText w:val="%1."/>
      <w:lvlJc w:val="left"/>
      <w:pPr>
        <w:ind w:left="1122" w:hanging="269"/>
      </w:pPr>
      <w:rPr>
        <w:rFonts w:ascii="Arial" w:eastAsia="Arial" w:hAnsi="Arial" w:cs="Arial" w:hint="default"/>
        <w:b/>
        <w:bCs/>
        <w:w w:val="99"/>
        <w:sz w:val="24"/>
        <w:szCs w:val="24"/>
      </w:rPr>
    </w:lvl>
    <w:lvl w:ilvl="1" w:tplc="B5727174">
      <w:numFmt w:val="none"/>
      <w:lvlText w:val=""/>
      <w:lvlJc w:val="left"/>
      <w:pPr>
        <w:tabs>
          <w:tab w:val="num" w:pos="360"/>
        </w:tabs>
      </w:pPr>
    </w:lvl>
    <w:lvl w:ilvl="2" w:tplc="E56AD470">
      <w:numFmt w:val="none"/>
      <w:lvlText w:val=""/>
      <w:lvlJc w:val="left"/>
      <w:pPr>
        <w:tabs>
          <w:tab w:val="num" w:pos="360"/>
        </w:tabs>
      </w:pPr>
    </w:lvl>
    <w:lvl w:ilvl="3" w:tplc="65B2C992">
      <w:numFmt w:val="bullet"/>
      <w:lvlText w:val="•"/>
      <w:lvlJc w:val="left"/>
      <w:pPr>
        <w:ind w:left="1420" w:hanging="675"/>
      </w:pPr>
      <w:rPr>
        <w:rFonts w:hint="default"/>
      </w:rPr>
    </w:lvl>
    <w:lvl w:ilvl="4" w:tplc="6CD249C2">
      <w:numFmt w:val="bullet"/>
      <w:lvlText w:val="•"/>
      <w:lvlJc w:val="left"/>
      <w:pPr>
        <w:ind w:left="2732" w:hanging="675"/>
      </w:pPr>
      <w:rPr>
        <w:rFonts w:hint="default"/>
      </w:rPr>
    </w:lvl>
    <w:lvl w:ilvl="5" w:tplc="FCAAAB62">
      <w:numFmt w:val="bullet"/>
      <w:lvlText w:val="•"/>
      <w:lvlJc w:val="left"/>
      <w:pPr>
        <w:ind w:left="4044" w:hanging="675"/>
      </w:pPr>
      <w:rPr>
        <w:rFonts w:hint="default"/>
      </w:rPr>
    </w:lvl>
    <w:lvl w:ilvl="6" w:tplc="4090353A">
      <w:numFmt w:val="bullet"/>
      <w:lvlText w:val="•"/>
      <w:lvlJc w:val="left"/>
      <w:pPr>
        <w:ind w:left="5357" w:hanging="675"/>
      </w:pPr>
      <w:rPr>
        <w:rFonts w:hint="default"/>
      </w:rPr>
    </w:lvl>
    <w:lvl w:ilvl="7" w:tplc="7A8830EA">
      <w:numFmt w:val="bullet"/>
      <w:lvlText w:val="•"/>
      <w:lvlJc w:val="left"/>
      <w:pPr>
        <w:ind w:left="6669" w:hanging="675"/>
      </w:pPr>
      <w:rPr>
        <w:rFonts w:hint="default"/>
      </w:rPr>
    </w:lvl>
    <w:lvl w:ilvl="8" w:tplc="CF30DBAA">
      <w:numFmt w:val="bullet"/>
      <w:lvlText w:val="•"/>
      <w:lvlJc w:val="left"/>
      <w:pPr>
        <w:ind w:left="7981" w:hanging="675"/>
      </w:pPr>
      <w:rPr>
        <w:rFonts w:hint="default"/>
      </w:rPr>
    </w:lvl>
  </w:abstractNum>
  <w:num w:numId="1">
    <w:abstractNumId w:val="4"/>
  </w:num>
  <w:num w:numId="2">
    <w:abstractNumId w:val="9"/>
  </w:num>
  <w:num w:numId="3">
    <w:abstractNumId w:val="6"/>
  </w:num>
  <w:num w:numId="4">
    <w:abstractNumId w:val="23"/>
  </w:num>
  <w:num w:numId="5">
    <w:abstractNumId w:val="13"/>
  </w:num>
  <w:num w:numId="6">
    <w:abstractNumId w:val="30"/>
  </w:num>
  <w:num w:numId="7">
    <w:abstractNumId w:val="0"/>
  </w:num>
  <w:num w:numId="8">
    <w:abstractNumId w:val="16"/>
  </w:num>
  <w:num w:numId="9">
    <w:abstractNumId w:val="12"/>
  </w:num>
  <w:num w:numId="10">
    <w:abstractNumId w:val="5"/>
  </w:num>
  <w:num w:numId="11">
    <w:abstractNumId w:val="17"/>
  </w:num>
  <w:num w:numId="12">
    <w:abstractNumId w:val="25"/>
  </w:num>
  <w:num w:numId="13">
    <w:abstractNumId w:val="24"/>
  </w:num>
  <w:num w:numId="14">
    <w:abstractNumId w:val="32"/>
  </w:num>
  <w:num w:numId="15">
    <w:abstractNumId w:val="31"/>
  </w:num>
  <w:num w:numId="16">
    <w:abstractNumId w:val="26"/>
  </w:num>
  <w:num w:numId="17">
    <w:abstractNumId w:val="18"/>
  </w:num>
  <w:num w:numId="18">
    <w:abstractNumId w:val="3"/>
  </w:num>
  <w:num w:numId="19">
    <w:abstractNumId w:val="22"/>
  </w:num>
  <w:num w:numId="20">
    <w:abstractNumId w:val="29"/>
  </w:num>
  <w:num w:numId="21">
    <w:abstractNumId w:val="27"/>
  </w:num>
  <w:num w:numId="22">
    <w:abstractNumId w:val="19"/>
  </w:num>
  <w:num w:numId="23">
    <w:abstractNumId w:val="20"/>
  </w:num>
  <w:num w:numId="24">
    <w:abstractNumId w:val="8"/>
  </w:num>
  <w:num w:numId="25">
    <w:abstractNumId w:val="15"/>
  </w:num>
  <w:num w:numId="26">
    <w:abstractNumId w:val="1"/>
  </w:num>
  <w:num w:numId="27">
    <w:abstractNumId w:val="14"/>
  </w:num>
  <w:num w:numId="28">
    <w:abstractNumId w:val="11"/>
  </w:num>
  <w:num w:numId="29">
    <w:abstractNumId w:val="2"/>
  </w:num>
  <w:num w:numId="30">
    <w:abstractNumId w:val="7"/>
  </w:num>
  <w:num w:numId="31">
    <w:abstractNumId w:val="21"/>
  </w:num>
  <w:num w:numId="32">
    <w:abstractNumId w:val="28"/>
  </w:num>
  <w:num w:numId="3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activeWritingStyle w:appName="MSWord" w:lang="pt-BR" w:vendorID="1" w:dllVersion="513" w:checkStyle="1"/>
  <w:defaultTabStop w:val="708"/>
  <w:hyphenationZone w:val="425"/>
  <w:characterSpacingControl w:val="doNotCompress"/>
  <w:hdrShapeDefaults>
    <o:shapedefaults v:ext="edit" spidmax="11266"/>
    <o:shapelayout v:ext="edit">
      <o:idmap v:ext="edit" data="4"/>
      <o:rules v:ext="edit">
        <o:r id="V:Rule3" type="connector" idref="#AutoShape 9"/>
        <o:r id="V:Rule4" type="connector" idref="#_x0000_s4108"/>
      </o:rules>
    </o:shapelayout>
  </w:hdrShapeDefaults>
  <w:footnotePr>
    <w:footnote w:id="0"/>
    <w:footnote w:id="1"/>
  </w:footnotePr>
  <w:endnotePr>
    <w:endnote w:id="0"/>
    <w:endnote w:id="1"/>
  </w:endnotePr>
  <w:compat/>
  <w:rsids>
    <w:rsidRoot w:val="00A6527E"/>
    <w:rsid w:val="00001A36"/>
    <w:rsid w:val="00002702"/>
    <w:rsid w:val="00005332"/>
    <w:rsid w:val="00011AAB"/>
    <w:rsid w:val="00013906"/>
    <w:rsid w:val="00020C34"/>
    <w:rsid w:val="00026087"/>
    <w:rsid w:val="00026E39"/>
    <w:rsid w:val="00027EAA"/>
    <w:rsid w:val="00036203"/>
    <w:rsid w:val="00043719"/>
    <w:rsid w:val="00044C89"/>
    <w:rsid w:val="00046600"/>
    <w:rsid w:val="0005154E"/>
    <w:rsid w:val="00055333"/>
    <w:rsid w:val="00057B9E"/>
    <w:rsid w:val="00060C5E"/>
    <w:rsid w:val="00063A44"/>
    <w:rsid w:val="00064B0E"/>
    <w:rsid w:val="00070364"/>
    <w:rsid w:val="00070EEA"/>
    <w:rsid w:val="00074865"/>
    <w:rsid w:val="000749D2"/>
    <w:rsid w:val="00076AD8"/>
    <w:rsid w:val="00076F7D"/>
    <w:rsid w:val="000937DC"/>
    <w:rsid w:val="000A3D29"/>
    <w:rsid w:val="000B0199"/>
    <w:rsid w:val="000C01CC"/>
    <w:rsid w:val="000C044E"/>
    <w:rsid w:val="000C323B"/>
    <w:rsid w:val="000C4635"/>
    <w:rsid w:val="000C4CE7"/>
    <w:rsid w:val="000D022A"/>
    <w:rsid w:val="000F5E52"/>
    <w:rsid w:val="001033CF"/>
    <w:rsid w:val="00107A30"/>
    <w:rsid w:val="00110611"/>
    <w:rsid w:val="0011064A"/>
    <w:rsid w:val="00113B90"/>
    <w:rsid w:val="001177DD"/>
    <w:rsid w:val="00117C0F"/>
    <w:rsid w:val="001262EB"/>
    <w:rsid w:val="001370BA"/>
    <w:rsid w:val="00146C3E"/>
    <w:rsid w:val="001474F0"/>
    <w:rsid w:val="00152E93"/>
    <w:rsid w:val="001536AD"/>
    <w:rsid w:val="00171D2C"/>
    <w:rsid w:val="00172F66"/>
    <w:rsid w:val="00177F37"/>
    <w:rsid w:val="0018141A"/>
    <w:rsid w:val="00192097"/>
    <w:rsid w:val="00192785"/>
    <w:rsid w:val="00193203"/>
    <w:rsid w:val="001A0D0E"/>
    <w:rsid w:val="001A32C7"/>
    <w:rsid w:val="001A431E"/>
    <w:rsid w:val="001B1CCD"/>
    <w:rsid w:val="001B7BA8"/>
    <w:rsid w:val="001C53D8"/>
    <w:rsid w:val="001D4EA5"/>
    <w:rsid w:val="001E1C40"/>
    <w:rsid w:val="001F2D36"/>
    <w:rsid w:val="001F386D"/>
    <w:rsid w:val="001F4A93"/>
    <w:rsid w:val="0020117F"/>
    <w:rsid w:val="00203FDD"/>
    <w:rsid w:val="002134D5"/>
    <w:rsid w:val="0021401D"/>
    <w:rsid w:val="00215FF7"/>
    <w:rsid w:val="00217548"/>
    <w:rsid w:val="00224530"/>
    <w:rsid w:val="0023088B"/>
    <w:rsid w:val="00234DC2"/>
    <w:rsid w:val="00251ED1"/>
    <w:rsid w:val="00254DD1"/>
    <w:rsid w:val="00255226"/>
    <w:rsid w:val="00257668"/>
    <w:rsid w:val="002639BA"/>
    <w:rsid w:val="0027120F"/>
    <w:rsid w:val="002742EC"/>
    <w:rsid w:val="00292639"/>
    <w:rsid w:val="002A04EF"/>
    <w:rsid w:val="002A29BC"/>
    <w:rsid w:val="002A5253"/>
    <w:rsid w:val="002A5F8B"/>
    <w:rsid w:val="002A7EC4"/>
    <w:rsid w:val="002B2C4F"/>
    <w:rsid w:val="002B4352"/>
    <w:rsid w:val="002B4379"/>
    <w:rsid w:val="002C32FA"/>
    <w:rsid w:val="002C64E9"/>
    <w:rsid w:val="002D0F97"/>
    <w:rsid w:val="002D328A"/>
    <w:rsid w:val="002F0762"/>
    <w:rsid w:val="002F41C6"/>
    <w:rsid w:val="00310BEC"/>
    <w:rsid w:val="0031269F"/>
    <w:rsid w:val="00323932"/>
    <w:rsid w:val="00335586"/>
    <w:rsid w:val="00346B26"/>
    <w:rsid w:val="00352708"/>
    <w:rsid w:val="00352D2E"/>
    <w:rsid w:val="00353CEF"/>
    <w:rsid w:val="00391BD4"/>
    <w:rsid w:val="003A52D8"/>
    <w:rsid w:val="003A66ED"/>
    <w:rsid w:val="003A728B"/>
    <w:rsid w:val="003A755D"/>
    <w:rsid w:val="003B31D3"/>
    <w:rsid w:val="003B3879"/>
    <w:rsid w:val="003B4594"/>
    <w:rsid w:val="003C61E7"/>
    <w:rsid w:val="003D1961"/>
    <w:rsid w:val="003D2F12"/>
    <w:rsid w:val="003E656D"/>
    <w:rsid w:val="003F6DE0"/>
    <w:rsid w:val="00405557"/>
    <w:rsid w:val="0041610F"/>
    <w:rsid w:val="00421E00"/>
    <w:rsid w:val="00425E76"/>
    <w:rsid w:val="00427BF9"/>
    <w:rsid w:val="00431565"/>
    <w:rsid w:val="004325AF"/>
    <w:rsid w:val="00441928"/>
    <w:rsid w:val="0045663F"/>
    <w:rsid w:val="00456F6B"/>
    <w:rsid w:val="0046135F"/>
    <w:rsid w:val="00465A84"/>
    <w:rsid w:val="00475412"/>
    <w:rsid w:val="0047693A"/>
    <w:rsid w:val="00481B89"/>
    <w:rsid w:val="004822B8"/>
    <w:rsid w:val="00482F8F"/>
    <w:rsid w:val="00490CB1"/>
    <w:rsid w:val="004A04A2"/>
    <w:rsid w:val="004A6D30"/>
    <w:rsid w:val="004B092B"/>
    <w:rsid w:val="004B1F06"/>
    <w:rsid w:val="004C61BD"/>
    <w:rsid w:val="004D2AF3"/>
    <w:rsid w:val="004D6AE0"/>
    <w:rsid w:val="004D6FF2"/>
    <w:rsid w:val="004F6567"/>
    <w:rsid w:val="00505D59"/>
    <w:rsid w:val="0051038F"/>
    <w:rsid w:val="005141F3"/>
    <w:rsid w:val="00515921"/>
    <w:rsid w:val="00516839"/>
    <w:rsid w:val="00530D39"/>
    <w:rsid w:val="0053570E"/>
    <w:rsid w:val="0054118A"/>
    <w:rsid w:val="00544C7D"/>
    <w:rsid w:val="00553C8F"/>
    <w:rsid w:val="0055578F"/>
    <w:rsid w:val="00563894"/>
    <w:rsid w:val="00565D5B"/>
    <w:rsid w:val="005667C5"/>
    <w:rsid w:val="00572A2D"/>
    <w:rsid w:val="005731FF"/>
    <w:rsid w:val="00581DE1"/>
    <w:rsid w:val="0058555D"/>
    <w:rsid w:val="00591E09"/>
    <w:rsid w:val="00597239"/>
    <w:rsid w:val="005A3D5D"/>
    <w:rsid w:val="005A6F42"/>
    <w:rsid w:val="005A7FF5"/>
    <w:rsid w:val="005B1CDF"/>
    <w:rsid w:val="005B3B84"/>
    <w:rsid w:val="005B7982"/>
    <w:rsid w:val="005C0F16"/>
    <w:rsid w:val="005C311A"/>
    <w:rsid w:val="005D2016"/>
    <w:rsid w:val="005D2F75"/>
    <w:rsid w:val="005D5F71"/>
    <w:rsid w:val="005E26EB"/>
    <w:rsid w:val="005F1C66"/>
    <w:rsid w:val="005F4551"/>
    <w:rsid w:val="005F6D96"/>
    <w:rsid w:val="00602C8F"/>
    <w:rsid w:val="00603F7E"/>
    <w:rsid w:val="00605E2F"/>
    <w:rsid w:val="00610DE9"/>
    <w:rsid w:val="006173B6"/>
    <w:rsid w:val="00617627"/>
    <w:rsid w:val="006272AA"/>
    <w:rsid w:val="00647C08"/>
    <w:rsid w:val="0065285F"/>
    <w:rsid w:val="006546EA"/>
    <w:rsid w:val="006633DC"/>
    <w:rsid w:val="00671199"/>
    <w:rsid w:val="0067464D"/>
    <w:rsid w:val="00681BA9"/>
    <w:rsid w:val="00684E9E"/>
    <w:rsid w:val="00686ECC"/>
    <w:rsid w:val="00686FD8"/>
    <w:rsid w:val="0069565C"/>
    <w:rsid w:val="006A07F0"/>
    <w:rsid w:val="006A7103"/>
    <w:rsid w:val="006B15FF"/>
    <w:rsid w:val="006D09DD"/>
    <w:rsid w:val="006D3413"/>
    <w:rsid w:val="006D73B9"/>
    <w:rsid w:val="006E20B9"/>
    <w:rsid w:val="006E25A9"/>
    <w:rsid w:val="006E5F2C"/>
    <w:rsid w:val="006F2353"/>
    <w:rsid w:val="00702407"/>
    <w:rsid w:val="00704388"/>
    <w:rsid w:val="00704DFB"/>
    <w:rsid w:val="00732BD6"/>
    <w:rsid w:val="00734F24"/>
    <w:rsid w:val="00746A00"/>
    <w:rsid w:val="00751F9B"/>
    <w:rsid w:val="00767F22"/>
    <w:rsid w:val="0077764A"/>
    <w:rsid w:val="00777B47"/>
    <w:rsid w:val="00781D2A"/>
    <w:rsid w:val="00781E7F"/>
    <w:rsid w:val="00782A9A"/>
    <w:rsid w:val="007A31D7"/>
    <w:rsid w:val="007A50C2"/>
    <w:rsid w:val="007B1226"/>
    <w:rsid w:val="007B4FAB"/>
    <w:rsid w:val="007B707A"/>
    <w:rsid w:val="007C5F5F"/>
    <w:rsid w:val="007C6BBB"/>
    <w:rsid w:val="007D02A8"/>
    <w:rsid w:val="007D40E3"/>
    <w:rsid w:val="007D6869"/>
    <w:rsid w:val="007D729B"/>
    <w:rsid w:val="007E155A"/>
    <w:rsid w:val="007E2149"/>
    <w:rsid w:val="007E30E2"/>
    <w:rsid w:val="007E3FD8"/>
    <w:rsid w:val="007F42E4"/>
    <w:rsid w:val="0080120A"/>
    <w:rsid w:val="0080288D"/>
    <w:rsid w:val="00807A7E"/>
    <w:rsid w:val="0081683E"/>
    <w:rsid w:val="00823346"/>
    <w:rsid w:val="00823AD6"/>
    <w:rsid w:val="008246EC"/>
    <w:rsid w:val="00827A6D"/>
    <w:rsid w:val="008333A5"/>
    <w:rsid w:val="00840914"/>
    <w:rsid w:val="00841B7D"/>
    <w:rsid w:val="00842999"/>
    <w:rsid w:val="008478E2"/>
    <w:rsid w:val="00850816"/>
    <w:rsid w:val="0085261B"/>
    <w:rsid w:val="008725E1"/>
    <w:rsid w:val="008777F6"/>
    <w:rsid w:val="0088218C"/>
    <w:rsid w:val="0088747E"/>
    <w:rsid w:val="0089024C"/>
    <w:rsid w:val="00896F07"/>
    <w:rsid w:val="008A20C4"/>
    <w:rsid w:val="008A3BC9"/>
    <w:rsid w:val="008B22CF"/>
    <w:rsid w:val="008C76F6"/>
    <w:rsid w:val="008D0F53"/>
    <w:rsid w:val="008D3AA7"/>
    <w:rsid w:val="008E2A88"/>
    <w:rsid w:val="008E4F7A"/>
    <w:rsid w:val="008E6D2F"/>
    <w:rsid w:val="008F1091"/>
    <w:rsid w:val="008F63FF"/>
    <w:rsid w:val="00900251"/>
    <w:rsid w:val="00903ADF"/>
    <w:rsid w:val="00906EE8"/>
    <w:rsid w:val="009141DA"/>
    <w:rsid w:val="00914E60"/>
    <w:rsid w:val="009303D4"/>
    <w:rsid w:val="009317DC"/>
    <w:rsid w:val="00931F19"/>
    <w:rsid w:val="0093403D"/>
    <w:rsid w:val="00944F95"/>
    <w:rsid w:val="00946F86"/>
    <w:rsid w:val="009479FC"/>
    <w:rsid w:val="00950275"/>
    <w:rsid w:val="009638D3"/>
    <w:rsid w:val="00964394"/>
    <w:rsid w:val="009700D2"/>
    <w:rsid w:val="009759D5"/>
    <w:rsid w:val="009A5D63"/>
    <w:rsid w:val="009B0308"/>
    <w:rsid w:val="009B203E"/>
    <w:rsid w:val="009B63BE"/>
    <w:rsid w:val="009C33C3"/>
    <w:rsid w:val="009D6752"/>
    <w:rsid w:val="009E4D9A"/>
    <w:rsid w:val="009E67CA"/>
    <w:rsid w:val="009F01AC"/>
    <w:rsid w:val="009F235F"/>
    <w:rsid w:val="009F2925"/>
    <w:rsid w:val="009F2F6C"/>
    <w:rsid w:val="009F35D7"/>
    <w:rsid w:val="00A1255E"/>
    <w:rsid w:val="00A13776"/>
    <w:rsid w:val="00A153B3"/>
    <w:rsid w:val="00A252FA"/>
    <w:rsid w:val="00A35D39"/>
    <w:rsid w:val="00A367F3"/>
    <w:rsid w:val="00A36D4A"/>
    <w:rsid w:val="00A36E6E"/>
    <w:rsid w:val="00A37C5A"/>
    <w:rsid w:val="00A46FF3"/>
    <w:rsid w:val="00A51D30"/>
    <w:rsid w:val="00A60E5F"/>
    <w:rsid w:val="00A62992"/>
    <w:rsid w:val="00A6527E"/>
    <w:rsid w:val="00A7408C"/>
    <w:rsid w:val="00A930A4"/>
    <w:rsid w:val="00A967CC"/>
    <w:rsid w:val="00AA1061"/>
    <w:rsid w:val="00AA2821"/>
    <w:rsid w:val="00AB308D"/>
    <w:rsid w:val="00AB4744"/>
    <w:rsid w:val="00AB58BA"/>
    <w:rsid w:val="00AB643D"/>
    <w:rsid w:val="00AC3C53"/>
    <w:rsid w:val="00AD0C09"/>
    <w:rsid w:val="00AD32E2"/>
    <w:rsid w:val="00AE304C"/>
    <w:rsid w:val="00AE4B94"/>
    <w:rsid w:val="00AF0E16"/>
    <w:rsid w:val="00AF5C02"/>
    <w:rsid w:val="00AF6C1F"/>
    <w:rsid w:val="00AF79CC"/>
    <w:rsid w:val="00B100D7"/>
    <w:rsid w:val="00B10A11"/>
    <w:rsid w:val="00B10DE3"/>
    <w:rsid w:val="00B11D6D"/>
    <w:rsid w:val="00B14464"/>
    <w:rsid w:val="00B16F5C"/>
    <w:rsid w:val="00B27B7B"/>
    <w:rsid w:val="00B32201"/>
    <w:rsid w:val="00B351A6"/>
    <w:rsid w:val="00B4447C"/>
    <w:rsid w:val="00B60E25"/>
    <w:rsid w:val="00B64F4F"/>
    <w:rsid w:val="00B67E86"/>
    <w:rsid w:val="00B71186"/>
    <w:rsid w:val="00B846CC"/>
    <w:rsid w:val="00B86DAA"/>
    <w:rsid w:val="00B9045A"/>
    <w:rsid w:val="00B90943"/>
    <w:rsid w:val="00B90E34"/>
    <w:rsid w:val="00B942DD"/>
    <w:rsid w:val="00B96809"/>
    <w:rsid w:val="00BA2CFF"/>
    <w:rsid w:val="00BA59FA"/>
    <w:rsid w:val="00BA6645"/>
    <w:rsid w:val="00BC2797"/>
    <w:rsid w:val="00BD170F"/>
    <w:rsid w:val="00BD4138"/>
    <w:rsid w:val="00BD7AC4"/>
    <w:rsid w:val="00BD7FEF"/>
    <w:rsid w:val="00BF038E"/>
    <w:rsid w:val="00C0283F"/>
    <w:rsid w:val="00C17118"/>
    <w:rsid w:val="00C24BB0"/>
    <w:rsid w:val="00C2604A"/>
    <w:rsid w:val="00C40B24"/>
    <w:rsid w:val="00C40B41"/>
    <w:rsid w:val="00C41F0B"/>
    <w:rsid w:val="00C427C4"/>
    <w:rsid w:val="00C43FC4"/>
    <w:rsid w:val="00C60986"/>
    <w:rsid w:val="00C60B4C"/>
    <w:rsid w:val="00C67F88"/>
    <w:rsid w:val="00C7004F"/>
    <w:rsid w:val="00C70232"/>
    <w:rsid w:val="00C7232A"/>
    <w:rsid w:val="00C84142"/>
    <w:rsid w:val="00C86122"/>
    <w:rsid w:val="00C97EF5"/>
    <w:rsid w:val="00CB073C"/>
    <w:rsid w:val="00CB3F11"/>
    <w:rsid w:val="00CB4E18"/>
    <w:rsid w:val="00CC3AC9"/>
    <w:rsid w:val="00CC598E"/>
    <w:rsid w:val="00CC6381"/>
    <w:rsid w:val="00CD6CE6"/>
    <w:rsid w:val="00CD701C"/>
    <w:rsid w:val="00CE1F64"/>
    <w:rsid w:val="00CE54FE"/>
    <w:rsid w:val="00CF1032"/>
    <w:rsid w:val="00CF1479"/>
    <w:rsid w:val="00D0366E"/>
    <w:rsid w:val="00D05C51"/>
    <w:rsid w:val="00D15A98"/>
    <w:rsid w:val="00D22E07"/>
    <w:rsid w:val="00D22F19"/>
    <w:rsid w:val="00D3082E"/>
    <w:rsid w:val="00D34667"/>
    <w:rsid w:val="00D45629"/>
    <w:rsid w:val="00D54609"/>
    <w:rsid w:val="00D630F2"/>
    <w:rsid w:val="00D75D4A"/>
    <w:rsid w:val="00D83B23"/>
    <w:rsid w:val="00D848D9"/>
    <w:rsid w:val="00D87775"/>
    <w:rsid w:val="00D93352"/>
    <w:rsid w:val="00DB5DE4"/>
    <w:rsid w:val="00DC1E1D"/>
    <w:rsid w:val="00DC59E6"/>
    <w:rsid w:val="00DC60F1"/>
    <w:rsid w:val="00DD2343"/>
    <w:rsid w:val="00DD27D0"/>
    <w:rsid w:val="00DD4C96"/>
    <w:rsid w:val="00DD5C3B"/>
    <w:rsid w:val="00DE2949"/>
    <w:rsid w:val="00DE3F35"/>
    <w:rsid w:val="00DF3D8B"/>
    <w:rsid w:val="00DF48EA"/>
    <w:rsid w:val="00DF6158"/>
    <w:rsid w:val="00E072E5"/>
    <w:rsid w:val="00E07FBC"/>
    <w:rsid w:val="00E100A0"/>
    <w:rsid w:val="00E13121"/>
    <w:rsid w:val="00E1543C"/>
    <w:rsid w:val="00E17612"/>
    <w:rsid w:val="00E248B9"/>
    <w:rsid w:val="00E4049D"/>
    <w:rsid w:val="00E51FA2"/>
    <w:rsid w:val="00E532EC"/>
    <w:rsid w:val="00E55E84"/>
    <w:rsid w:val="00E55EAF"/>
    <w:rsid w:val="00E616ED"/>
    <w:rsid w:val="00E75CAE"/>
    <w:rsid w:val="00E84252"/>
    <w:rsid w:val="00E85EB3"/>
    <w:rsid w:val="00E87C51"/>
    <w:rsid w:val="00E97F77"/>
    <w:rsid w:val="00EA2D75"/>
    <w:rsid w:val="00EB10C6"/>
    <w:rsid w:val="00EB5B94"/>
    <w:rsid w:val="00EC1E21"/>
    <w:rsid w:val="00EC73EE"/>
    <w:rsid w:val="00ED7378"/>
    <w:rsid w:val="00EE1C4D"/>
    <w:rsid w:val="00EE7205"/>
    <w:rsid w:val="00EF12FA"/>
    <w:rsid w:val="00EF3222"/>
    <w:rsid w:val="00EF4113"/>
    <w:rsid w:val="00F1265D"/>
    <w:rsid w:val="00F20BA3"/>
    <w:rsid w:val="00F22A4C"/>
    <w:rsid w:val="00F274E7"/>
    <w:rsid w:val="00F343C8"/>
    <w:rsid w:val="00F37E49"/>
    <w:rsid w:val="00F422A7"/>
    <w:rsid w:val="00F568ED"/>
    <w:rsid w:val="00F72F21"/>
    <w:rsid w:val="00F737FF"/>
    <w:rsid w:val="00F8492D"/>
    <w:rsid w:val="00FA1CF7"/>
    <w:rsid w:val="00FA4CEA"/>
    <w:rsid w:val="00FA75D5"/>
    <w:rsid w:val="00FB05A9"/>
    <w:rsid w:val="00FB119F"/>
    <w:rsid w:val="00FB1752"/>
    <w:rsid w:val="00FB2FB2"/>
    <w:rsid w:val="00FB49A6"/>
    <w:rsid w:val="00FB53FC"/>
    <w:rsid w:val="00FB5E9E"/>
    <w:rsid w:val="00FB7D1E"/>
    <w:rsid w:val="00FC7011"/>
    <w:rsid w:val="00FE58E5"/>
    <w:rsid w:val="00FF2698"/>
    <w:rsid w:val="00FF547F"/>
    <w:rsid w:val="00FF565D"/>
    <w:rsid w:val="00FF70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FD8"/>
    <w:pPr>
      <w:widowControl w:val="0"/>
      <w:autoSpaceDE w:val="0"/>
      <w:autoSpaceDN w:val="0"/>
      <w:spacing w:after="0" w:line="240" w:lineRule="auto"/>
    </w:pPr>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7F37"/>
    <w:rPr>
      <w:color w:val="0000FF" w:themeColor="hyperlink"/>
      <w:u w:val="single"/>
    </w:rPr>
  </w:style>
  <w:style w:type="paragraph" w:styleId="Cabealho">
    <w:name w:val="header"/>
    <w:basedOn w:val="Normal"/>
    <w:link w:val="CabealhoChar"/>
    <w:uiPriority w:val="99"/>
    <w:unhideWhenUsed/>
    <w:rsid w:val="000C323B"/>
    <w:pPr>
      <w:tabs>
        <w:tab w:val="center" w:pos="4252"/>
        <w:tab w:val="right" w:pos="8504"/>
      </w:tabs>
    </w:pPr>
  </w:style>
  <w:style w:type="character" w:customStyle="1" w:styleId="CabealhoChar">
    <w:name w:val="Cabeçalho Char"/>
    <w:basedOn w:val="Fontepargpadro"/>
    <w:link w:val="Cabealho"/>
    <w:uiPriority w:val="99"/>
    <w:rsid w:val="000C323B"/>
  </w:style>
  <w:style w:type="paragraph" w:styleId="Rodap">
    <w:name w:val="footer"/>
    <w:basedOn w:val="Normal"/>
    <w:link w:val="RodapChar"/>
    <w:uiPriority w:val="99"/>
    <w:semiHidden/>
    <w:unhideWhenUsed/>
    <w:rsid w:val="000C323B"/>
    <w:pPr>
      <w:tabs>
        <w:tab w:val="center" w:pos="4252"/>
        <w:tab w:val="right" w:pos="8504"/>
      </w:tabs>
    </w:pPr>
  </w:style>
  <w:style w:type="character" w:customStyle="1" w:styleId="RodapChar">
    <w:name w:val="Rodapé Char"/>
    <w:basedOn w:val="Fontepargpadro"/>
    <w:link w:val="Rodap"/>
    <w:uiPriority w:val="99"/>
    <w:semiHidden/>
    <w:rsid w:val="000C323B"/>
  </w:style>
  <w:style w:type="paragraph" w:styleId="Corpodetexto">
    <w:name w:val="Body Text"/>
    <w:basedOn w:val="Normal"/>
    <w:link w:val="CorpodetextoChar"/>
    <w:uiPriority w:val="1"/>
    <w:qFormat/>
    <w:rsid w:val="007E3FD8"/>
    <w:rPr>
      <w:sz w:val="24"/>
      <w:szCs w:val="24"/>
    </w:rPr>
  </w:style>
  <w:style w:type="character" w:customStyle="1" w:styleId="CorpodetextoChar">
    <w:name w:val="Corpo de texto Char"/>
    <w:basedOn w:val="Fontepargpadro"/>
    <w:link w:val="Corpodetexto"/>
    <w:uiPriority w:val="1"/>
    <w:rsid w:val="007E3FD8"/>
    <w:rPr>
      <w:rFonts w:ascii="Arial" w:eastAsia="Arial" w:hAnsi="Arial" w:cs="Arial"/>
      <w:sz w:val="24"/>
      <w:szCs w:val="24"/>
      <w:lang w:val="en-US"/>
    </w:rPr>
  </w:style>
  <w:style w:type="paragraph" w:styleId="PargrafodaLista">
    <w:name w:val="List Paragraph"/>
    <w:basedOn w:val="Normal"/>
    <w:uiPriority w:val="1"/>
    <w:qFormat/>
    <w:rsid w:val="007E3FD8"/>
    <w:pPr>
      <w:ind w:left="854"/>
      <w:jc w:val="both"/>
    </w:pPr>
  </w:style>
  <w:style w:type="paragraph" w:customStyle="1" w:styleId="Ttulo11">
    <w:name w:val="Título 11"/>
    <w:basedOn w:val="Normal"/>
    <w:uiPriority w:val="1"/>
    <w:qFormat/>
    <w:rsid w:val="00565D5B"/>
    <w:pPr>
      <w:ind w:left="854"/>
      <w:jc w:val="both"/>
      <w:outlineLvl w:val="1"/>
    </w:pPr>
    <w:rPr>
      <w:b/>
      <w:bCs/>
      <w:sz w:val="24"/>
      <w:szCs w:val="24"/>
    </w:rPr>
  </w:style>
  <w:style w:type="table" w:styleId="Tabelacomgrade">
    <w:name w:val="Table Grid"/>
    <w:basedOn w:val="Tabelanormal"/>
    <w:uiPriority w:val="59"/>
    <w:rsid w:val="0019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93203"/>
  </w:style>
  <w:style w:type="table" w:customStyle="1" w:styleId="TableNormal">
    <w:name w:val="Table Normal"/>
    <w:uiPriority w:val="2"/>
    <w:semiHidden/>
    <w:unhideWhenUsed/>
    <w:qFormat/>
    <w:rsid w:val="00CC59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532EC"/>
    <w:pPr>
      <w:autoSpaceDE w:val="0"/>
      <w:autoSpaceDN w:val="0"/>
      <w:adjustRightInd w:val="0"/>
      <w:spacing w:after="0" w:line="240" w:lineRule="auto"/>
    </w:pPr>
    <w:rPr>
      <w:rFonts w:ascii="Arial" w:hAnsi="Arial" w:cs="Arial"/>
      <w:color w:val="000000"/>
      <w:sz w:val="24"/>
      <w:szCs w:val="24"/>
    </w:rPr>
  </w:style>
  <w:style w:type="paragraph" w:customStyle="1" w:styleId="84F1D0C6236747BCB6CDF2E37909FD35">
    <w:name w:val="84F1D0C6236747BCB6CDF2E37909FD35"/>
    <w:rsid w:val="00A62992"/>
    <w:rPr>
      <w:rFonts w:eastAsiaTheme="minorEastAsia"/>
      <w:lang w:val="en-US"/>
    </w:rPr>
  </w:style>
  <w:style w:type="paragraph" w:styleId="Textodebalo">
    <w:name w:val="Balloon Text"/>
    <w:basedOn w:val="Normal"/>
    <w:link w:val="TextodebaloChar"/>
    <w:uiPriority w:val="99"/>
    <w:semiHidden/>
    <w:unhideWhenUsed/>
    <w:rsid w:val="00A62992"/>
    <w:rPr>
      <w:rFonts w:ascii="Tahoma" w:hAnsi="Tahoma" w:cs="Tahoma"/>
      <w:sz w:val="16"/>
      <w:szCs w:val="16"/>
    </w:rPr>
  </w:style>
  <w:style w:type="character" w:customStyle="1" w:styleId="TextodebaloChar">
    <w:name w:val="Texto de balão Char"/>
    <w:basedOn w:val="Fontepargpadro"/>
    <w:link w:val="Textodebalo"/>
    <w:uiPriority w:val="99"/>
    <w:semiHidden/>
    <w:rsid w:val="00A62992"/>
    <w:rPr>
      <w:rFonts w:ascii="Tahoma" w:eastAsia="Arial" w:hAnsi="Tahoma" w:cs="Tahoma"/>
      <w:sz w:val="16"/>
      <w:szCs w:val="16"/>
    </w:rPr>
  </w:style>
  <w:style w:type="character" w:styleId="HiperlinkVisitado">
    <w:name w:val="FollowedHyperlink"/>
    <w:basedOn w:val="Fontepargpadro"/>
    <w:uiPriority w:val="99"/>
    <w:semiHidden/>
    <w:unhideWhenUsed/>
    <w:rsid w:val="002A04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7311401">
      <w:bodyDiv w:val="1"/>
      <w:marLeft w:val="0"/>
      <w:marRight w:val="0"/>
      <w:marTop w:val="0"/>
      <w:marBottom w:val="0"/>
      <w:divBdr>
        <w:top w:val="none" w:sz="0" w:space="0" w:color="auto"/>
        <w:left w:val="none" w:sz="0" w:space="0" w:color="auto"/>
        <w:bottom w:val="none" w:sz="0" w:space="0" w:color="auto"/>
        <w:right w:val="none" w:sz="0" w:space="0" w:color="auto"/>
      </w:divBdr>
      <w:divsChild>
        <w:div w:id="1648631191">
          <w:marLeft w:val="0"/>
          <w:marRight w:val="0"/>
          <w:marTop w:val="0"/>
          <w:marBottom w:val="0"/>
          <w:divBdr>
            <w:top w:val="none" w:sz="0" w:space="0" w:color="auto"/>
            <w:left w:val="none" w:sz="0" w:space="0" w:color="auto"/>
            <w:bottom w:val="none" w:sz="0" w:space="0" w:color="auto"/>
            <w:right w:val="none" w:sz="0" w:space="0" w:color="auto"/>
          </w:divBdr>
        </w:div>
        <w:div w:id="1098985219">
          <w:marLeft w:val="0"/>
          <w:marRight w:val="0"/>
          <w:marTop w:val="0"/>
          <w:marBottom w:val="0"/>
          <w:divBdr>
            <w:top w:val="none" w:sz="0" w:space="0" w:color="auto"/>
            <w:left w:val="none" w:sz="0" w:space="0" w:color="auto"/>
            <w:bottom w:val="none" w:sz="0" w:space="0" w:color="auto"/>
            <w:right w:val="none" w:sz="0" w:space="0" w:color="auto"/>
          </w:divBdr>
        </w:div>
        <w:div w:id="263654188">
          <w:marLeft w:val="0"/>
          <w:marRight w:val="0"/>
          <w:marTop w:val="0"/>
          <w:marBottom w:val="0"/>
          <w:divBdr>
            <w:top w:val="none" w:sz="0" w:space="0" w:color="auto"/>
            <w:left w:val="none" w:sz="0" w:space="0" w:color="auto"/>
            <w:bottom w:val="none" w:sz="0" w:space="0" w:color="auto"/>
            <w:right w:val="none" w:sz="0" w:space="0" w:color="auto"/>
          </w:divBdr>
        </w:div>
        <w:div w:id="456071087">
          <w:marLeft w:val="0"/>
          <w:marRight w:val="0"/>
          <w:marTop w:val="0"/>
          <w:marBottom w:val="0"/>
          <w:divBdr>
            <w:top w:val="none" w:sz="0" w:space="0" w:color="auto"/>
            <w:left w:val="none" w:sz="0" w:space="0" w:color="auto"/>
            <w:bottom w:val="none" w:sz="0" w:space="0" w:color="auto"/>
            <w:right w:val="none" w:sz="0" w:space="0" w:color="auto"/>
          </w:divBdr>
        </w:div>
        <w:div w:id="641737467">
          <w:marLeft w:val="0"/>
          <w:marRight w:val="0"/>
          <w:marTop w:val="0"/>
          <w:marBottom w:val="0"/>
          <w:divBdr>
            <w:top w:val="none" w:sz="0" w:space="0" w:color="auto"/>
            <w:left w:val="none" w:sz="0" w:space="0" w:color="auto"/>
            <w:bottom w:val="none" w:sz="0" w:space="0" w:color="auto"/>
            <w:right w:val="none" w:sz="0" w:space="0" w:color="auto"/>
          </w:divBdr>
        </w:div>
        <w:div w:id="187724675">
          <w:marLeft w:val="0"/>
          <w:marRight w:val="0"/>
          <w:marTop w:val="0"/>
          <w:marBottom w:val="0"/>
          <w:divBdr>
            <w:top w:val="none" w:sz="0" w:space="0" w:color="auto"/>
            <w:left w:val="none" w:sz="0" w:space="0" w:color="auto"/>
            <w:bottom w:val="none" w:sz="0" w:space="0" w:color="auto"/>
            <w:right w:val="none" w:sz="0" w:space="0" w:color="auto"/>
          </w:divBdr>
        </w:div>
        <w:div w:id="468278591">
          <w:marLeft w:val="0"/>
          <w:marRight w:val="0"/>
          <w:marTop w:val="0"/>
          <w:marBottom w:val="0"/>
          <w:divBdr>
            <w:top w:val="none" w:sz="0" w:space="0" w:color="auto"/>
            <w:left w:val="none" w:sz="0" w:space="0" w:color="auto"/>
            <w:bottom w:val="none" w:sz="0" w:space="0" w:color="auto"/>
            <w:right w:val="none" w:sz="0" w:space="0" w:color="auto"/>
          </w:divBdr>
        </w:div>
        <w:div w:id="1743023252">
          <w:marLeft w:val="0"/>
          <w:marRight w:val="0"/>
          <w:marTop w:val="0"/>
          <w:marBottom w:val="0"/>
          <w:divBdr>
            <w:top w:val="none" w:sz="0" w:space="0" w:color="auto"/>
            <w:left w:val="none" w:sz="0" w:space="0" w:color="auto"/>
            <w:bottom w:val="none" w:sz="0" w:space="0" w:color="auto"/>
            <w:right w:val="none" w:sz="0" w:space="0" w:color="auto"/>
          </w:divBdr>
        </w:div>
        <w:div w:id="953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B1F0-E882-47F5-9764-F4630C69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4730</Words>
  <Characters>25544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cre-ser</dc:creator>
  <cp:lastModifiedBy>PMJM</cp:lastModifiedBy>
  <cp:revision>4</cp:revision>
  <cp:lastPrinted>2018-03-16T13:49:00Z</cp:lastPrinted>
  <dcterms:created xsi:type="dcterms:W3CDTF">2018-03-16T16:53:00Z</dcterms:created>
  <dcterms:modified xsi:type="dcterms:W3CDTF">2018-03-16T17:20:00Z</dcterms:modified>
</cp:coreProperties>
</file>